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CF2701">
      <w:pPr>
        <w:snapToGrid w:val="0"/>
        <w:spacing w:line="56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电线电缆产品质量</w:t>
      </w:r>
    </w:p>
    <w:p w14:paraId="4B52C74E">
      <w:pPr>
        <w:snapToGrid w:val="0"/>
        <w:spacing w:line="56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平顶山市监督抽查实施细则(</w:t>
      </w:r>
      <w:r>
        <w:rPr>
          <w:rFonts w:ascii="方正小标宋简体" w:hAnsi="方正小标宋简体" w:eastAsia="方正小标宋简体" w:cs="方正小标宋简体"/>
          <w:sz w:val="44"/>
          <w:szCs w:val="44"/>
        </w:rPr>
        <w:t>202</w:t>
      </w:r>
      <w:r>
        <w:rPr>
          <w:rFonts w:hint="eastAsia" w:ascii="方正小标宋简体" w:hAnsi="方正小标宋简体" w:eastAsia="方正小标宋简体" w:cs="方正小标宋简体"/>
          <w:sz w:val="44"/>
          <w:szCs w:val="44"/>
          <w:lang w:val="en-US" w:eastAsia="zh-CN"/>
        </w:rPr>
        <w:t>6</w:t>
      </w:r>
      <w:r>
        <w:rPr>
          <w:rFonts w:hint="eastAsia" w:ascii="方正小标宋简体" w:hAnsi="方正小标宋简体" w:eastAsia="方正小标宋简体" w:cs="方正小标宋简体"/>
          <w:sz w:val="44"/>
          <w:szCs w:val="44"/>
        </w:rPr>
        <w:t>年版)</w:t>
      </w:r>
    </w:p>
    <w:p w14:paraId="389E36BE">
      <w:pPr>
        <w:snapToGrid w:val="0"/>
        <w:spacing w:line="600" w:lineRule="exact"/>
        <w:rPr>
          <w:rFonts w:ascii="方正小标宋简体" w:hAnsi="方正小标宋简体" w:eastAsia="方正小标宋简体" w:cs="方正小标宋简体"/>
          <w:sz w:val="44"/>
          <w:szCs w:val="44"/>
        </w:rPr>
      </w:pPr>
    </w:p>
    <w:p w14:paraId="0AC8094B">
      <w:pPr>
        <w:spacing w:line="560" w:lineRule="exact"/>
        <w:ind w:firstLine="560" w:firstLineChars="200"/>
        <w:rPr>
          <w:rFonts w:cs="方正仿宋_GBK" w:asciiTheme="minorEastAsia" w:hAnsiTheme="minorEastAsia" w:eastAsiaTheme="minorEastAsia"/>
          <w:sz w:val="28"/>
          <w:szCs w:val="28"/>
        </w:rPr>
      </w:pPr>
      <w:r>
        <w:rPr>
          <w:rFonts w:hint="eastAsia" w:cs="方正仿宋_GBK" w:asciiTheme="minorEastAsia" w:hAnsiTheme="minorEastAsia" w:eastAsiaTheme="minorEastAsia"/>
          <w:sz w:val="28"/>
          <w:szCs w:val="28"/>
        </w:rPr>
        <w:t>本细则适用平顶山市市场监督管理局组织的电线电缆产品质量监督抽查。本细则规定了此产品的抽样方法、检验依据、检验项目、检验方法、判定规则等。</w:t>
      </w:r>
      <w:bookmarkStart w:id="2" w:name="_GoBack"/>
      <w:bookmarkEnd w:id="2"/>
    </w:p>
    <w:p w14:paraId="5771DEC9">
      <w:pPr>
        <w:adjustRightInd w:val="0"/>
        <w:snapToGrid w:val="0"/>
        <w:spacing w:line="560" w:lineRule="exact"/>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1</w:t>
      </w:r>
      <w:r>
        <w:rPr>
          <w:rFonts w:hint="eastAsia" w:asciiTheme="minorEastAsia" w:hAnsiTheme="minorEastAsia" w:eastAsiaTheme="minorEastAsia"/>
          <w:sz w:val="28"/>
          <w:szCs w:val="28"/>
        </w:rPr>
        <w:t xml:space="preserve"> 抽样方法</w:t>
      </w:r>
    </w:p>
    <w:p w14:paraId="00DAC09C">
      <w:pPr>
        <w:adjustRightInd w:val="0"/>
        <w:snapToGrid w:val="0"/>
        <w:spacing w:line="560" w:lineRule="exact"/>
        <w:ind w:firstLine="560" w:firstLineChars="200"/>
        <w:rPr>
          <w:rFonts w:ascii="宋体" w:hAnsi="宋体"/>
          <w:color w:val="000000"/>
          <w:sz w:val="28"/>
          <w:szCs w:val="28"/>
        </w:rPr>
      </w:pPr>
      <w:r>
        <w:rPr>
          <w:rFonts w:hint="eastAsia" w:asciiTheme="minorEastAsia" w:hAnsiTheme="minorEastAsia" w:eastAsiaTheme="minorEastAsia"/>
          <w:sz w:val="28"/>
          <w:szCs w:val="28"/>
        </w:rPr>
        <w:t>以随机抽样</w:t>
      </w:r>
      <w:r>
        <w:rPr>
          <w:rFonts w:hint="eastAsia" w:ascii="宋体" w:hAnsi="宋体"/>
          <w:color w:val="000000"/>
          <w:sz w:val="28"/>
          <w:szCs w:val="28"/>
          <w:lang w:eastAsia="zh-CN"/>
        </w:rPr>
        <w:t>的</w:t>
      </w:r>
      <w:r>
        <w:rPr>
          <w:rFonts w:hint="eastAsia" w:ascii="宋体" w:hAnsi="宋体"/>
          <w:color w:val="000000"/>
          <w:sz w:val="28"/>
          <w:szCs w:val="28"/>
        </w:rPr>
        <w:t>方式在</w:t>
      </w:r>
      <w:r>
        <w:rPr>
          <w:rFonts w:hint="eastAsia" w:ascii="宋体" w:hAnsi="宋体"/>
          <w:color w:val="000000"/>
          <w:sz w:val="28"/>
          <w:szCs w:val="28"/>
          <w:lang w:eastAsia="zh-CN"/>
        </w:rPr>
        <w:t>全市各县（市、区）内</w:t>
      </w:r>
      <w:r>
        <w:rPr>
          <w:rFonts w:hint="eastAsia" w:ascii="宋体" w:hAnsi="宋体"/>
          <w:color w:val="000000"/>
          <w:sz w:val="28"/>
          <w:szCs w:val="28"/>
        </w:rPr>
        <w:t>被抽样生产销售企业的待销产品中抽取。</w:t>
      </w:r>
    </w:p>
    <w:p w14:paraId="70486D97">
      <w:pPr>
        <w:adjustRightInd w:val="0"/>
        <w:snapToGrid w:val="0"/>
        <w:spacing w:line="560" w:lineRule="exact"/>
        <w:ind w:firstLine="560" w:firstLineChars="200"/>
        <w:rPr>
          <w:rFonts w:asciiTheme="minorEastAsia" w:hAnsiTheme="minorEastAsia" w:eastAsiaTheme="minorEastAsia"/>
          <w:sz w:val="28"/>
          <w:szCs w:val="28"/>
        </w:rPr>
      </w:pPr>
    </w:p>
    <w:p w14:paraId="4E1FD15C">
      <w:pPr>
        <w:snapToGrid w:val="0"/>
        <w:spacing w:line="594" w:lineRule="exact"/>
        <w:ind w:firstLine="560" w:firstLineChars="200"/>
        <w:rPr>
          <w:rFonts w:asciiTheme="minorEastAsia" w:hAnsiTheme="minorEastAsia" w:eastAsiaTheme="minorEastAsia"/>
          <w:spacing w:val="-6"/>
          <w:sz w:val="28"/>
          <w:szCs w:val="28"/>
        </w:rPr>
      </w:pPr>
      <w:r>
        <w:rPr>
          <w:rFonts w:asciiTheme="minorEastAsia" w:hAnsiTheme="minorEastAsia" w:eastAsiaTheme="minorEastAsia"/>
          <w:sz w:val="28"/>
          <w:szCs w:val="28"/>
        </w:rPr>
        <w:t>随</w:t>
      </w:r>
      <w:r>
        <w:rPr>
          <w:rFonts w:asciiTheme="minorEastAsia" w:hAnsiTheme="minorEastAsia" w:eastAsiaTheme="minorEastAsia"/>
          <w:spacing w:val="-6"/>
          <w:sz w:val="28"/>
          <w:szCs w:val="28"/>
        </w:rPr>
        <w:t>机数一般可使用随机数表、随机数骰子或扑克牌等方法产生。</w:t>
      </w:r>
    </w:p>
    <w:p w14:paraId="061A1CA8">
      <w:pPr>
        <w:adjustRightInd w:val="0"/>
        <w:snapToGrid w:val="0"/>
        <w:spacing w:beforeLines="50" w:line="560" w:lineRule="exact"/>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表1 样品抽取数量</w:t>
      </w:r>
    </w:p>
    <w:tbl>
      <w:tblPr>
        <w:tblStyle w:val="4"/>
        <w:tblW w:w="8963" w:type="dxa"/>
        <w:jc w:val="center"/>
        <w:tblLayout w:type="fixed"/>
        <w:tblCellMar>
          <w:top w:w="0" w:type="dxa"/>
          <w:left w:w="108" w:type="dxa"/>
          <w:bottom w:w="0" w:type="dxa"/>
          <w:right w:w="108" w:type="dxa"/>
        </w:tblCellMar>
      </w:tblPr>
      <w:tblGrid>
        <w:gridCol w:w="413"/>
        <w:gridCol w:w="3550"/>
        <w:gridCol w:w="1234"/>
        <w:gridCol w:w="1884"/>
        <w:gridCol w:w="1882"/>
      </w:tblGrid>
      <w:tr w14:paraId="554FAC73">
        <w:tblPrEx>
          <w:tblCellMar>
            <w:top w:w="0" w:type="dxa"/>
            <w:left w:w="108" w:type="dxa"/>
            <w:bottom w:w="0" w:type="dxa"/>
            <w:right w:w="108" w:type="dxa"/>
          </w:tblCellMar>
        </w:tblPrEx>
        <w:trPr>
          <w:trHeight w:val="394" w:hRule="atLeast"/>
          <w:jc w:val="center"/>
        </w:trPr>
        <w:tc>
          <w:tcPr>
            <w:tcW w:w="413" w:type="dxa"/>
            <w:tcBorders>
              <w:top w:val="single" w:color="000000" w:sz="4" w:space="0"/>
              <w:left w:val="single" w:color="000000" w:sz="4" w:space="0"/>
              <w:bottom w:val="single" w:color="000000" w:sz="4" w:space="0"/>
              <w:right w:val="single" w:color="000000" w:sz="4" w:space="0"/>
            </w:tcBorders>
            <w:noWrap/>
            <w:vAlign w:val="center"/>
          </w:tcPr>
          <w:p w14:paraId="2841F1F7">
            <w:pPr>
              <w:adjustRightInd w:val="0"/>
              <w:jc w:val="center"/>
              <w:rPr>
                <w:rFonts w:asciiTheme="minorEastAsia" w:hAnsiTheme="minorEastAsia" w:eastAsiaTheme="minorEastAsia"/>
                <w:szCs w:val="21"/>
              </w:rPr>
            </w:pPr>
            <w:r>
              <w:rPr>
                <w:rFonts w:hint="eastAsia" w:asciiTheme="minorEastAsia" w:hAnsiTheme="minorEastAsia" w:eastAsiaTheme="minorEastAsia"/>
                <w:szCs w:val="21"/>
              </w:rPr>
              <w:t>序号</w:t>
            </w:r>
          </w:p>
        </w:tc>
        <w:tc>
          <w:tcPr>
            <w:tcW w:w="3550" w:type="dxa"/>
            <w:tcBorders>
              <w:top w:val="single" w:color="000000" w:sz="4" w:space="0"/>
              <w:left w:val="single" w:color="000000" w:sz="4" w:space="0"/>
              <w:bottom w:val="single" w:color="000000" w:sz="4" w:space="0"/>
              <w:right w:val="single" w:color="000000" w:sz="4" w:space="0"/>
            </w:tcBorders>
            <w:noWrap/>
            <w:vAlign w:val="center"/>
          </w:tcPr>
          <w:p w14:paraId="5E2C552E">
            <w:pPr>
              <w:adjustRightInd w:val="0"/>
              <w:jc w:val="center"/>
              <w:rPr>
                <w:rFonts w:asciiTheme="minorEastAsia" w:hAnsiTheme="minorEastAsia" w:eastAsiaTheme="minorEastAsia"/>
                <w:szCs w:val="21"/>
              </w:rPr>
            </w:pPr>
            <w:r>
              <w:rPr>
                <w:rFonts w:hint="eastAsia" w:asciiTheme="minorEastAsia" w:hAnsiTheme="minorEastAsia" w:eastAsiaTheme="minorEastAsia"/>
                <w:szCs w:val="21"/>
              </w:rPr>
              <w:t>产品种类</w:t>
            </w:r>
          </w:p>
        </w:tc>
        <w:tc>
          <w:tcPr>
            <w:tcW w:w="1234" w:type="dxa"/>
            <w:tcBorders>
              <w:top w:val="single" w:color="000000" w:sz="4" w:space="0"/>
              <w:left w:val="single" w:color="000000" w:sz="4" w:space="0"/>
              <w:bottom w:val="single" w:color="000000" w:sz="4" w:space="0"/>
              <w:right w:val="single" w:color="000000" w:sz="4" w:space="0"/>
            </w:tcBorders>
            <w:noWrap/>
            <w:vAlign w:val="center"/>
          </w:tcPr>
          <w:p w14:paraId="35962DA9">
            <w:pPr>
              <w:adjustRightInd w:val="0"/>
              <w:jc w:val="center"/>
              <w:rPr>
                <w:rFonts w:asciiTheme="minorEastAsia" w:hAnsiTheme="minorEastAsia" w:eastAsiaTheme="minorEastAsia"/>
                <w:szCs w:val="21"/>
              </w:rPr>
            </w:pPr>
            <w:r>
              <w:rPr>
                <w:rFonts w:hint="eastAsia" w:asciiTheme="minorEastAsia" w:hAnsiTheme="minorEastAsia" w:eastAsiaTheme="minorEastAsia"/>
                <w:szCs w:val="21"/>
              </w:rPr>
              <w:t>抽样数量（m）</w:t>
            </w:r>
          </w:p>
        </w:tc>
        <w:tc>
          <w:tcPr>
            <w:tcW w:w="1884" w:type="dxa"/>
            <w:tcBorders>
              <w:top w:val="single" w:color="000000" w:sz="4" w:space="0"/>
              <w:left w:val="single" w:color="000000" w:sz="4" w:space="0"/>
              <w:bottom w:val="single" w:color="000000" w:sz="4" w:space="0"/>
              <w:right w:val="single" w:color="000000" w:sz="4" w:space="0"/>
            </w:tcBorders>
            <w:noWrap/>
            <w:vAlign w:val="center"/>
          </w:tcPr>
          <w:p w14:paraId="17FDD9D4">
            <w:pPr>
              <w:adjustRightInd w:val="0"/>
              <w:jc w:val="center"/>
              <w:rPr>
                <w:rFonts w:asciiTheme="minorEastAsia" w:hAnsiTheme="minorEastAsia" w:eastAsiaTheme="minorEastAsia"/>
                <w:szCs w:val="21"/>
              </w:rPr>
            </w:pPr>
            <w:r>
              <w:rPr>
                <w:rFonts w:hint="eastAsia" w:asciiTheme="minorEastAsia" w:hAnsiTheme="minorEastAsia" w:eastAsiaTheme="minorEastAsia"/>
                <w:szCs w:val="21"/>
              </w:rPr>
              <w:t>检验样品数量（m）</w:t>
            </w:r>
          </w:p>
        </w:tc>
        <w:tc>
          <w:tcPr>
            <w:tcW w:w="1882" w:type="dxa"/>
            <w:tcBorders>
              <w:top w:val="single" w:color="000000" w:sz="4" w:space="0"/>
              <w:left w:val="single" w:color="000000" w:sz="4" w:space="0"/>
              <w:bottom w:val="single" w:color="000000" w:sz="4" w:space="0"/>
              <w:right w:val="single" w:color="000000" w:sz="4" w:space="0"/>
            </w:tcBorders>
            <w:noWrap/>
            <w:vAlign w:val="center"/>
          </w:tcPr>
          <w:p w14:paraId="1646344E">
            <w:pPr>
              <w:adjustRightInd w:val="0"/>
              <w:jc w:val="center"/>
              <w:rPr>
                <w:rFonts w:asciiTheme="minorEastAsia" w:hAnsiTheme="minorEastAsia" w:eastAsiaTheme="minorEastAsia"/>
                <w:szCs w:val="21"/>
              </w:rPr>
            </w:pPr>
            <w:r>
              <w:rPr>
                <w:rFonts w:hint="eastAsia" w:asciiTheme="minorEastAsia" w:hAnsiTheme="minorEastAsia" w:eastAsiaTheme="minorEastAsia"/>
                <w:szCs w:val="21"/>
              </w:rPr>
              <w:t>备用样品数量（m）</w:t>
            </w:r>
          </w:p>
        </w:tc>
      </w:tr>
      <w:tr w14:paraId="10CAE30D">
        <w:tblPrEx>
          <w:tblCellMar>
            <w:top w:w="0" w:type="dxa"/>
            <w:left w:w="108" w:type="dxa"/>
            <w:bottom w:w="0" w:type="dxa"/>
            <w:right w:w="108" w:type="dxa"/>
          </w:tblCellMar>
        </w:tblPrEx>
        <w:trPr>
          <w:trHeight w:val="394" w:hRule="atLeast"/>
          <w:jc w:val="center"/>
        </w:trPr>
        <w:tc>
          <w:tcPr>
            <w:tcW w:w="413" w:type="dxa"/>
            <w:tcBorders>
              <w:top w:val="single" w:color="000000" w:sz="4" w:space="0"/>
              <w:left w:val="single" w:color="000000" w:sz="4" w:space="0"/>
              <w:bottom w:val="single" w:color="000000" w:sz="4" w:space="0"/>
              <w:right w:val="single" w:color="000000" w:sz="4" w:space="0"/>
            </w:tcBorders>
            <w:noWrap/>
            <w:vAlign w:val="center"/>
          </w:tcPr>
          <w:p w14:paraId="5B24E823">
            <w:pPr>
              <w:adjustRightInd w:val="0"/>
              <w:jc w:val="center"/>
              <w:rPr>
                <w:rFonts w:asciiTheme="minorEastAsia" w:hAnsiTheme="minorEastAsia" w:eastAsiaTheme="minorEastAsia"/>
                <w:szCs w:val="21"/>
              </w:rPr>
            </w:pPr>
            <w:r>
              <w:rPr>
                <w:rFonts w:hint="eastAsia" w:asciiTheme="minorEastAsia" w:hAnsiTheme="minorEastAsia" w:eastAsiaTheme="minorEastAsia"/>
                <w:szCs w:val="21"/>
              </w:rPr>
              <w:t>1</w:t>
            </w:r>
          </w:p>
        </w:tc>
        <w:tc>
          <w:tcPr>
            <w:tcW w:w="3550" w:type="dxa"/>
            <w:tcBorders>
              <w:top w:val="single" w:color="000000" w:sz="4" w:space="0"/>
              <w:left w:val="single" w:color="000000" w:sz="4" w:space="0"/>
              <w:bottom w:val="single" w:color="000000" w:sz="4" w:space="0"/>
              <w:right w:val="single" w:color="000000" w:sz="4" w:space="0"/>
            </w:tcBorders>
            <w:vAlign w:val="center"/>
          </w:tcPr>
          <w:p w14:paraId="084F65F0">
            <w:pPr>
              <w:adjustRightInd w:val="0"/>
              <w:spacing w:line="320" w:lineRule="exact"/>
              <w:jc w:val="center"/>
              <w:rPr>
                <w:rFonts w:asciiTheme="minorEastAsia" w:hAnsiTheme="minorEastAsia" w:eastAsiaTheme="minorEastAsia"/>
                <w:szCs w:val="21"/>
              </w:rPr>
            </w:pPr>
            <w:r>
              <w:rPr>
                <w:rFonts w:hint="eastAsia" w:asciiTheme="minorEastAsia" w:hAnsiTheme="minorEastAsia" w:eastAsiaTheme="minorEastAsia"/>
                <w:szCs w:val="21"/>
              </w:rPr>
              <w:t>非成束阻燃额定电压 450/750V 及以下聚氯乙烯绝缘电线电缆</w:t>
            </w:r>
          </w:p>
        </w:tc>
        <w:tc>
          <w:tcPr>
            <w:tcW w:w="1234" w:type="dxa"/>
            <w:tcBorders>
              <w:top w:val="single" w:color="000000" w:sz="4" w:space="0"/>
              <w:left w:val="single" w:color="000000" w:sz="4" w:space="0"/>
              <w:bottom w:val="single" w:color="000000" w:sz="4" w:space="0"/>
              <w:right w:val="single" w:color="000000" w:sz="4" w:space="0"/>
            </w:tcBorders>
            <w:noWrap/>
            <w:vAlign w:val="center"/>
          </w:tcPr>
          <w:p w14:paraId="6BA9AF3A">
            <w:pPr>
              <w:adjustRightInd w:val="0"/>
              <w:jc w:val="center"/>
              <w:rPr>
                <w:rFonts w:asciiTheme="minorEastAsia" w:hAnsiTheme="minorEastAsia" w:eastAsiaTheme="minorEastAsia"/>
                <w:szCs w:val="21"/>
              </w:rPr>
            </w:pPr>
            <w:r>
              <w:rPr>
                <w:rFonts w:hint="eastAsia" w:asciiTheme="minorEastAsia" w:hAnsiTheme="minorEastAsia" w:eastAsiaTheme="minorEastAsia"/>
                <w:szCs w:val="21"/>
              </w:rPr>
              <w:t>50</w:t>
            </w:r>
          </w:p>
        </w:tc>
        <w:tc>
          <w:tcPr>
            <w:tcW w:w="1884" w:type="dxa"/>
            <w:tcBorders>
              <w:top w:val="single" w:color="000000" w:sz="4" w:space="0"/>
              <w:left w:val="single" w:color="000000" w:sz="4" w:space="0"/>
              <w:bottom w:val="single" w:color="000000" w:sz="4" w:space="0"/>
              <w:right w:val="single" w:color="000000" w:sz="4" w:space="0"/>
            </w:tcBorders>
            <w:noWrap/>
            <w:vAlign w:val="center"/>
          </w:tcPr>
          <w:p w14:paraId="5580D219">
            <w:pPr>
              <w:adjustRightInd w:val="0"/>
              <w:jc w:val="center"/>
              <w:rPr>
                <w:rFonts w:asciiTheme="minorEastAsia" w:hAnsiTheme="minorEastAsia" w:eastAsiaTheme="minorEastAsia"/>
                <w:szCs w:val="21"/>
              </w:rPr>
            </w:pPr>
            <w:r>
              <w:rPr>
                <w:rFonts w:hint="eastAsia" w:asciiTheme="minorEastAsia" w:hAnsiTheme="minorEastAsia" w:eastAsiaTheme="minorEastAsia"/>
                <w:szCs w:val="21"/>
              </w:rPr>
              <w:t>30</w:t>
            </w:r>
          </w:p>
        </w:tc>
        <w:tc>
          <w:tcPr>
            <w:tcW w:w="1882" w:type="dxa"/>
            <w:tcBorders>
              <w:top w:val="single" w:color="000000" w:sz="4" w:space="0"/>
              <w:left w:val="single" w:color="000000" w:sz="4" w:space="0"/>
              <w:bottom w:val="single" w:color="000000" w:sz="4" w:space="0"/>
              <w:right w:val="single" w:color="000000" w:sz="4" w:space="0"/>
            </w:tcBorders>
            <w:noWrap/>
            <w:vAlign w:val="center"/>
          </w:tcPr>
          <w:p w14:paraId="561574C6">
            <w:pPr>
              <w:adjustRightInd w:val="0"/>
              <w:jc w:val="center"/>
              <w:rPr>
                <w:rFonts w:asciiTheme="minorEastAsia" w:hAnsiTheme="minorEastAsia" w:eastAsiaTheme="minorEastAsia"/>
                <w:szCs w:val="21"/>
              </w:rPr>
            </w:pPr>
            <w:r>
              <w:rPr>
                <w:rFonts w:hint="eastAsia" w:asciiTheme="minorEastAsia" w:hAnsiTheme="minorEastAsia" w:eastAsiaTheme="minorEastAsia"/>
                <w:szCs w:val="21"/>
              </w:rPr>
              <w:t>20</w:t>
            </w:r>
          </w:p>
        </w:tc>
      </w:tr>
    </w:tbl>
    <w:p w14:paraId="5426EF18">
      <w:pPr>
        <w:spacing w:line="360" w:lineRule="auto"/>
        <w:ind w:firstLine="480" w:firstLineChars="200"/>
        <w:rPr>
          <w:rFonts w:asciiTheme="minorEastAsia" w:hAnsiTheme="minorEastAsia" w:eastAsiaTheme="minorEastAsia"/>
          <w:sz w:val="24"/>
        </w:rPr>
      </w:pPr>
      <w:r>
        <w:rPr>
          <w:rFonts w:asciiTheme="minorEastAsia" w:hAnsiTheme="minorEastAsia" w:eastAsiaTheme="minorEastAsia"/>
          <w:sz w:val="24"/>
        </w:rPr>
        <w:t>2</w:t>
      </w:r>
      <w:r>
        <w:rPr>
          <w:rFonts w:hint="eastAsia" w:asciiTheme="minorEastAsia" w:hAnsiTheme="minorEastAsia" w:eastAsiaTheme="minorEastAsia"/>
          <w:sz w:val="24"/>
        </w:rPr>
        <w:t xml:space="preserve"> 检验依据   </w:t>
      </w:r>
    </w:p>
    <w:p w14:paraId="3E544834">
      <w:pPr>
        <w:spacing w:line="360" w:lineRule="auto"/>
        <w:jc w:val="center"/>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表2 额定电压 450/750V 及以下聚氯乙烯绝缘电线电缆</w:t>
      </w:r>
    </w:p>
    <w:tbl>
      <w:tblPr>
        <w:tblStyle w:val="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4227"/>
        <w:gridCol w:w="3417"/>
      </w:tblGrid>
      <w:tr w14:paraId="00F0E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blHeader/>
        </w:trPr>
        <w:tc>
          <w:tcPr>
            <w:tcW w:w="1287" w:type="dxa"/>
            <w:vAlign w:val="center"/>
          </w:tcPr>
          <w:p w14:paraId="22235259">
            <w:pPr>
              <w:snapToGrid w:val="0"/>
              <w:jc w:val="center"/>
              <w:rPr>
                <w:rFonts w:cs="仿宋_GB2312" w:asciiTheme="minorEastAsia" w:hAnsiTheme="minorEastAsia" w:eastAsiaTheme="minorEastAsia"/>
                <w:b/>
                <w:bCs/>
                <w:szCs w:val="21"/>
                <w:lang w:eastAsia="en-US"/>
              </w:rPr>
            </w:pPr>
            <w:r>
              <w:rPr>
                <w:rFonts w:hint="eastAsia" w:cs="仿宋_GB2312" w:asciiTheme="minorEastAsia" w:hAnsiTheme="minorEastAsia" w:eastAsiaTheme="minorEastAsia"/>
                <w:b/>
                <w:bCs/>
                <w:szCs w:val="21"/>
                <w:lang w:eastAsia="en-US"/>
              </w:rPr>
              <w:t>序号</w:t>
            </w:r>
          </w:p>
        </w:tc>
        <w:tc>
          <w:tcPr>
            <w:tcW w:w="4227" w:type="dxa"/>
            <w:vAlign w:val="center"/>
          </w:tcPr>
          <w:p w14:paraId="25C8150A">
            <w:pPr>
              <w:snapToGrid w:val="0"/>
              <w:jc w:val="center"/>
              <w:rPr>
                <w:rFonts w:cs="仿宋_GB2312" w:asciiTheme="minorEastAsia" w:hAnsiTheme="minorEastAsia" w:eastAsiaTheme="minorEastAsia"/>
                <w:b/>
                <w:bCs/>
                <w:szCs w:val="21"/>
                <w:lang w:eastAsia="en-US"/>
              </w:rPr>
            </w:pPr>
            <w:r>
              <w:rPr>
                <w:rFonts w:hint="eastAsia" w:cs="仿宋_GB2312" w:asciiTheme="minorEastAsia" w:hAnsiTheme="minorEastAsia" w:eastAsiaTheme="minorEastAsia"/>
                <w:b/>
                <w:bCs/>
                <w:szCs w:val="21"/>
                <w:lang w:eastAsia="en-US"/>
              </w:rPr>
              <w:t>检验项目</w:t>
            </w:r>
          </w:p>
        </w:tc>
        <w:tc>
          <w:tcPr>
            <w:tcW w:w="3417" w:type="dxa"/>
            <w:vAlign w:val="center"/>
          </w:tcPr>
          <w:p w14:paraId="6C30CF9E">
            <w:pPr>
              <w:snapToGrid w:val="0"/>
              <w:jc w:val="center"/>
              <w:rPr>
                <w:rFonts w:cs="仿宋_GB2312" w:asciiTheme="minorEastAsia" w:hAnsiTheme="minorEastAsia" w:eastAsiaTheme="minorEastAsia"/>
                <w:b/>
                <w:bCs/>
                <w:szCs w:val="21"/>
                <w:lang w:eastAsia="en-US"/>
              </w:rPr>
            </w:pPr>
            <w:r>
              <w:rPr>
                <w:rFonts w:hint="eastAsia" w:cs="仿宋_GB2312" w:asciiTheme="minorEastAsia" w:hAnsiTheme="minorEastAsia" w:eastAsiaTheme="minorEastAsia"/>
                <w:b/>
                <w:bCs/>
                <w:szCs w:val="21"/>
                <w:lang w:eastAsia="en-US"/>
              </w:rPr>
              <w:t>检验方法</w:t>
            </w:r>
          </w:p>
        </w:tc>
      </w:tr>
      <w:tr w14:paraId="49CA3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1287" w:type="dxa"/>
            <w:vAlign w:val="center"/>
          </w:tcPr>
          <w:p w14:paraId="5E033F26">
            <w:pPr>
              <w:snapToGrid w:val="0"/>
              <w:jc w:val="center"/>
              <w:rPr>
                <w:rFonts w:cs="仿宋_GB2312" w:asciiTheme="minorEastAsia" w:hAnsiTheme="minorEastAsia" w:eastAsiaTheme="minorEastAsia"/>
                <w:szCs w:val="21"/>
              </w:rPr>
            </w:pPr>
            <w:r>
              <w:rPr>
                <w:rFonts w:hint="eastAsia" w:cs="仿宋_GB2312" w:asciiTheme="minorEastAsia" w:hAnsiTheme="minorEastAsia" w:eastAsiaTheme="minorEastAsia"/>
                <w:szCs w:val="21"/>
              </w:rPr>
              <w:t>1</w:t>
            </w:r>
          </w:p>
        </w:tc>
        <w:tc>
          <w:tcPr>
            <w:tcW w:w="4227" w:type="dxa"/>
            <w:vAlign w:val="center"/>
          </w:tcPr>
          <w:p w14:paraId="0E00F5FC">
            <w:pPr>
              <w:snapToGrid w:val="0"/>
              <w:jc w:val="center"/>
              <w:rPr>
                <w:rFonts w:cs="仿宋_GB2312" w:asciiTheme="minorEastAsia" w:hAnsiTheme="minorEastAsia" w:eastAsiaTheme="minorEastAsia"/>
                <w:szCs w:val="21"/>
              </w:rPr>
            </w:pPr>
            <w:r>
              <w:rPr>
                <w:rFonts w:hint="eastAsia" w:cs="仿宋_GB2312" w:asciiTheme="minorEastAsia" w:hAnsiTheme="minorEastAsia" w:eastAsiaTheme="minorEastAsia"/>
                <w:szCs w:val="21"/>
              </w:rPr>
              <w:t>绝缘厚度</w:t>
            </w:r>
          </w:p>
        </w:tc>
        <w:tc>
          <w:tcPr>
            <w:tcW w:w="3417" w:type="dxa"/>
            <w:vAlign w:val="center"/>
          </w:tcPr>
          <w:p w14:paraId="68493C49">
            <w:pPr>
              <w:snapToGrid w:val="0"/>
              <w:jc w:val="center"/>
              <w:rPr>
                <w:rFonts w:cs="仿宋_GB2312" w:asciiTheme="minorEastAsia" w:hAnsiTheme="minorEastAsia" w:eastAsiaTheme="minorEastAsia"/>
                <w:szCs w:val="21"/>
                <w:lang w:val="de-DE"/>
              </w:rPr>
            </w:pPr>
            <w:r>
              <w:rPr>
                <w:rFonts w:hint="eastAsia" w:cs="仿宋_GB2312" w:asciiTheme="minorEastAsia" w:hAnsiTheme="minorEastAsia" w:eastAsiaTheme="minorEastAsia"/>
                <w:szCs w:val="21"/>
                <w:lang w:val="de-DE"/>
              </w:rPr>
              <w:t>GB/T 5023.2—2008</w:t>
            </w:r>
          </w:p>
        </w:tc>
      </w:tr>
      <w:tr w14:paraId="0B83D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287" w:type="dxa"/>
            <w:vAlign w:val="center"/>
          </w:tcPr>
          <w:p w14:paraId="5C86BA36">
            <w:pPr>
              <w:snapToGrid w:val="0"/>
              <w:jc w:val="center"/>
              <w:rPr>
                <w:rFonts w:cs="仿宋_GB2312" w:asciiTheme="minorEastAsia" w:hAnsiTheme="minorEastAsia" w:eastAsiaTheme="minorEastAsia"/>
                <w:szCs w:val="21"/>
              </w:rPr>
            </w:pPr>
            <w:r>
              <w:rPr>
                <w:rFonts w:hint="eastAsia" w:cs="仿宋_GB2312" w:asciiTheme="minorEastAsia" w:hAnsiTheme="minorEastAsia" w:eastAsiaTheme="minorEastAsia"/>
                <w:szCs w:val="21"/>
              </w:rPr>
              <w:t>2</w:t>
            </w:r>
          </w:p>
        </w:tc>
        <w:tc>
          <w:tcPr>
            <w:tcW w:w="4227" w:type="dxa"/>
            <w:vAlign w:val="center"/>
          </w:tcPr>
          <w:p w14:paraId="15DFA4C7">
            <w:pPr>
              <w:snapToGrid w:val="0"/>
              <w:jc w:val="center"/>
              <w:rPr>
                <w:rFonts w:cs="仿宋_GB2312" w:asciiTheme="minorEastAsia" w:hAnsiTheme="minorEastAsia" w:eastAsiaTheme="minorEastAsia"/>
                <w:szCs w:val="21"/>
              </w:rPr>
            </w:pPr>
            <w:r>
              <w:rPr>
                <w:rFonts w:hint="eastAsia" w:cs="仿宋_GB2312" w:asciiTheme="minorEastAsia" w:hAnsiTheme="minorEastAsia" w:eastAsiaTheme="minorEastAsia"/>
                <w:szCs w:val="21"/>
                <w:lang w:eastAsia="en-US"/>
              </w:rPr>
              <w:t>护套</w:t>
            </w:r>
            <w:r>
              <w:rPr>
                <w:rFonts w:hint="eastAsia" w:cs="仿宋_GB2312" w:asciiTheme="minorEastAsia" w:hAnsiTheme="minorEastAsia" w:eastAsiaTheme="minorEastAsia"/>
                <w:szCs w:val="21"/>
              </w:rPr>
              <w:t>厚度（适用时）</w:t>
            </w:r>
          </w:p>
        </w:tc>
        <w:tc>
          <w:tcPr>
            <w:tcW w:w="3417" w:type="dxa"/>
            <w:vAlign w:val="center"/>
          </w:tcPr>
          <w:p w14:paraId="4ADD8C5A">
            <w:pPr>
              <w:snapToGrid w:val="0"/>
              <w:jc w:val="center"/>
              <w:rPr>
                <w:rFonts w:cs="仿宋_GB2312" w:asciiTheme="minorEastAsia" w:hAnsiTheme="minorEastAsia" w:eastAsiaTheme="minorEastAsia"/>
                <w:szCs w:val="21"/>
                <w:lang w:val="de-DE"/>
              </w:rPr>
            </w:pPr>
            <w:r>
              <w:rPr>
                <w:rFonts w:hint="eastAsia" w:cs="仿宋_GB2312" w:asciiTheme="minorEastAsia" w:hAnsiTheme="minorEastAsia" w:eastAsiaTheme="minorEastAsia"/>
                <w:szCs w:val="21"/>
                <w:lang w:val="de-DE"/>
              </w:rPr>
              <w:t>GB/T 5023.2—2008</w:t>
            </w:r>
          </w:p>
        </w:tc>
      </w:tr>
      <w:tr w14:paraId="3DC40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1287" w:type="dxa"/>
            <w:vAlign w:val="center"/>
          </w:tcPr>
          <w:p w14:paraId="3316DA85">
            <w:pPr>
              <w:snapToGrid w:val="0"/>
              <w:jc w:val="center"/>
              <w:rPr>
                <w:rFonts w:cs="仿宋_GB2312" w:asciiTheme="minorEastAsia" w:hAnsiTheme="minorEastAsia" w:eastAsiaTheme="minorEastAsia"/>
                <w:szCs w:val="21"/>
              </w:rPr>
            </w:pPr>
            <w:r>
              <w:rPr>
                <w:rFonts w:hint="eastAsia" w:cs="仿宋_GB2312" w:asciiTheme="minorEastAsia" w:hAnsiTheme="minorEastAsia" w:eastAsiaTheme="minorEastAsia"/>
                <w:szCs w:val="21"/>
              </w:rPr>
              <w:t>3</w:t>
            </w:r>
          </w:p>
        </w:tc>
        <w:tc>
          <w:tcPr>
            <w:tcW w:w="4227" w:type="dxa"/>
            <w:vAlign w:val="center"/>
          </w:tcPr>
          <w:p w14:paraId="1AC70F1D">
            <w:pPr>
              <w:snapToGrid w:val="0"/>
              <w:jc w:val="center"/>
              <w:rPr>
                <w:rFonts w:cs="仿宋_GB2312" w:asciiTheme="minorEastAsia" w:hAnsiTheme="minorEastAsia" w:eastAsiaTheme="minorEastAsia"/>
                <w:szCs w:val="21"/>
                <w:lang w:eastAsia="en-US"/>
              </w:rPr>
            </w:pPr>
            <w:r>
              <w:rPr>
                <w:rFonts w:hint="eastAsia" w:cs="仿宋_GB2312" w:asciiTheme="minorEastAsia" w:hAnsiTheme="minorEastAsia" w:eastAsiaTheme="minorEastAsia"/>
                <w:szCs w:val="21"/>
                <w:lang w:eastAsia="en-US"/>
              </w:rPr>
              <w:t>导体电阻</w:t>
            </w:r>
          </w:p>
        </w:tc>
        <w:tc>
          <w:tcPr>
            <w:tcW w:w="3417" w:type="dxa"/>
            <w:vAlign w:val="center"/>
          </w:tcPr>
          <w:p w14:paraId="55CA53C1">
            <w:pPr>
              <w:snapToGrid w:val="0"/>
              <w:jc w:val="center"/>
              <w:rPr>
                <w:rFonts w:cs="仿宋_GB2312" w:asciiTheme="minorEastAsia" w:hAnsiTheme="minorEastAsia" w:eastAsiaTheme="minorEastAsia"/>
                <w:szCs w:val="21"/>
                <w:lang w:val="de-DE"/>
              </w:rPr>
            </w:pPr>
            <w:r>
              <w:rPr>
                <w:rFonts w:hint="eastAsia" w:cs="仿宋_GB2312" w:asciiTheme="minorEastAsia" w:hAnsiTheme="minorEastAsia" w:eastAsiaTheme="minorEastAsia"/>
                <w:szCs w:val="21"/>
                <w:lang w:val="de-DE"/>
              </w:rPr>
              <w:t>GB/T 5023.2—2008</w:t>
            </w:r>
          </w:p>
        </w:tc>
      </w:tr>
      <w:tr w14:paraId="16D15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1287" w:type="dxa"/>
            <w:vAlign w:val="center"/>
          </w:tcPr>
          <w:p w14:paraId="3004F71C">
            <w:pPr>
              <w:snapToGrid w:val="0"/>
              <w:jc w:val="center"/>
              <w:rPr>
                <w:rFonts w:cs="仿宋_GB2312" w:asciiTheme="minorEastAsia" w:hAnsiTheme="minorEastAsia" w:eastAsiaTheme="minorEastAsia"/>
                <w:szCs w:val="21"/>
              </w:rPr>
            </w:pPr>
            <w:r>
              <w:rPr>
                <w:rFonts w:hint="eastAsia" w:cs="仿宋_GB2312" w:asciiTheme="minorEastAsia" w:hAnsiTheme="minorEastAsia" w:eastAsiaTheme="minorEastAsia"/>
                <w:szCs w:val="21"/>
              </w:rPr>
              <w:t>4</w:t>
            </w:r>
          </w:p>
        </w:tc>
        <w:tc>
          <w:tcPr>
            <w:tcW w:w="4227" w:type="dxa"/>
            <w:vAlign w:val="center"/>
          </w:tcPr>
          <w:p w14:paraId="00D9BE60">
            <w:pPr>
              <w:snapToGrid w:val="0"/>
              <w:jc w:val="center"/>
              <w:rPr>
                <w:rFonts w:cs="仿宋_GB2312" w:asciiTheme="minorEastAsia" w:hAnsiTheme="minorEastAsia" w:eastAsiaTheme="minorEastAsia"/>
                <w:szCs w:val="21"/>
              </w:rPr>
            </w:pPr>
            <w:r>
              <w:rPr>
                <w:rFonts w:hint="eastAsia" w:cs="仿宋_GB2312" w:asciiTheme="minorEastAsia" w:hAnsiTheme="minorEastAsia" w:eastAsiaTheme="minorEastAsia"/>
                <w:szCs w:val="21"/>
                <w:lang w:eastAsia="en-US"/>
              </w:rPr>
              <w:t>绝缘老化前</w:t>
            </w:r>
            <w:r>
              <w:rPr>
                <w:rFonts w:hint="eastAsia" w:cs="仿宋_GB2312" w:asciiTheme="minorEastAsia" w:hAnsiTheme="minorEastAsia" w:eastAsiaTheme="minorEastAsia"/>
                <w:szCs w:val="21"/>
              </w:rPr>
              <w:t>拉力试验</w:t>
            </w:r>
          </w:p>
        </w:tc>
        <w:tc>
          <w:tcPr>
            <w:tcW w:w="3417" w:type="dxa"/>
            <w:vAlign w:val="center"/>
          </w:tcPr>
          <w:p w14:paraId="73F1E8F6">
            <w:pPr>
              <w:snapToGrid w:val="0"/>
              <w:jc w:val="center"/>
              <w:rPr>
                <w:rFonts w:cs="仿宋_GB2312" w:asciiTheme="minorEastAsia" w:hAnsiTheme="minorEastAsia" w:eastAsiaTheme="minorEastAsia"/>
                <w:szCs w:val="21"/>
                <w:lang w:val="de-DE"/>
              </w:rPr>
            </w:pPr>
            <w:r>
              <w:rPr>
                <w:rFonts w:hint="eastAsia" w:cs="仿宋_GB2312" w:asciiTheme="minorEastAsia" w:hAnsiTheme="minorEastAsia" w:eastAsiaTheme="minorEastAsia"/>
                <w:szCs w:val="21"/>
                <w:lang w:val="de-DE"/>
              </w:rPr>
              <w:t>GB/T 2951.11—2008</w:t>
            </w:r>
          </w:p>
        </w:tc>
      </w:tr>
      <w:tr w14:paraId="49E48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287" w:type="dxa"/>
            <w:vAlign w:val="center"/>
          </w:tcPr>
          <w:p w14:paraId="6834281F">
            <w:pPr>
              <w:snapToGrid w:val="0"/>
              <w:jc w:val="center"/>
              <w:rPr>
                <w:rFonts w:cs="仿宋_GB2312" w:asciiTheme="minorEastAsia" w:hAnsiTheme="minorEastAsia" w:eastAsiaTheme="minorEastAsia"/>
                <w:szCs w:val="21"/>
              </w:rPr>
            </w:pPr>
            <w:r>
              <w:rPr>
                <w:rFonts w:hint="eastAsia" w:cs="仿宋_GB2312" w:asciiTheme="minorEastAsia" w:hAnsiTheme="minorEastAsia" w:eastAsiaTheme="minorEastAsia"/>
                <w:szCs w:val="21"/>
              </w:rPr>
              <w:t>5</w:t>
            </w:r>
          </w:p>
        </w:tc>
        <w:tc>
          <w:tcPr>
            <w:tcW w:w="4227" w:type="dxa"/>
            <w:vAlign w:val="center"/>
          </w:tcPr>
          <w:p w14:paraId="1B42ADF9">
            <w:pPr>
              <w:snapToGrid w:val="0"/>
              <w:jc w:val="center"/>
              <w:rPr>
                <w:rFonts w:cs="仿宋_GB2312" w:asciiTheme="minorEastAsia" w:hAnsiTheme="minorEastAsia" w:eastAsiaTheme="minorEastAsia"/>
                <w:szCs w:val="21"/>
              </w:rPr>
            </w:pPr>
            <w:r>
              <w:rPr>
                <w:rFonts w:hint="eastAsia" w:cs="仿宋_GB2312" w:asciiTheme="minorEastAsia" w:hAnsiTheme="minorEastAsia" w:eastAsiaTheme="minorEastAsia"/>
                <w:szCs w:val="21"/>
              </w:rPr>
              <w:t>绝缘老化后拉力试验</w:t>
            </w:r>
          </w:p>
        </w:tc>
        <w:tc>
          <w:tcPr>
            <w:tcW w:w="3417" w:type="dxa"/>
            <w:vAlign w:val="center"/>
          </w:tcPr>
          <w:p w14:paraId="2209008D">
            <w:pPr>
              <w:snapToGrid w:val="0"/>
              <w:jc w:val="center"/>
              <w:rPr>
                <w:rFonts w:cs="仿宋_GB2312" w:asciiTheme="minorEastAsia" w:hAnsiTheme="minorEastAsia" w:eastAsiaTheme="minorEastAsia"/>
                <w:szCs w:val="21"/>
                <w:lang w:val="de-DE"/>
              </w:rPr>
            </w:pPr>
            <w:r>
              <w:rPr>
                <w:rFonts w:hint="eastAsia" w:cs="仿宋_GB2312" w:asciiTheme="minorEastAsia" w:hAnsiTheme="minorEastAsia" w:eastAsiaTheme="minorEastAsia"/>
                <w:szCs w:val="21"/>
                <w:lang w:val="de-DE"/>
              </w:rPr>
              <w:t>GB/T 2951.11—2008</w:t>
            </w:r>
          </w:p>
          <w:p w14:paraId="2EA89AE4">
            <w:pPr>
              <w:snapToGrid w:val="0"/>
              <w:jc w:val="center"/>
              <w:rPr>
                <w:rFonts w:cs="仿宋_GB2312" w:asciiTheme="minorEastAsia" w:hAnsiTheme="minorEastAsia" w:eastAsiaTheme="minorEastAsia"/>
                <w:szCs w:val="21"/>
                <w:lang w:val="de-DE"/>
              </w:rPr>
            </w:pPr>
            <w:r>
              <w:rPr>
                <w:rFonts w:hint="eastAsia" w:cs="仿宋_GB2312" w:asciiTheme="minorEastAsia" w:hAnsiTheme="minorEastAsia" w:eastAsiaTheme="minorEastAsia"/>
                <w:szCs w:val="21"/>
                <w:lang w:val="de-DE"/>
              </w:rPr>
              <w:t>GB/T 2951.12—2008</w:t>
            </w:r>
          </w:p>
        </w:tc>
      </w:tr>
      <w:tr w14:paraId="36E20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1287" w:type="dxa"/>
            <w:vAlign w:val="center"/>
          </w:tcPr>
          <w:p w14:paraId="0E93F742">
            <w:pPr>
              <w:snapToGrid w:val="0"/>
              <w:jc w:val="center"/>
              <w:rPr>
                <w:rFonts w:cs="仿宋_GB2312" w:asciiTheme="minorEastAsia" w:hAnsiTheme="minorEastAsia" w:eastAsiaTheme="minorEastAsia"/>
                <w:szCs w:val="21"/>
              </w:rPr>
            </w:pPr>
            <w:r>
              <w:rPr>
                <w:rFonts w:hint="eastAsia" w:cs="仿宋_GB2312" w:asciiTheme="minorEastAsia" w:hAnsiTheme="minorEastAsia" w:eastAsiaTheme="minorEastAsia"/>
                <w:szCs w:val="21"/>
              </w:rPr>
              <w:t>6</w:t>
            </w:r>
          </w:p>
        </w:tc>
        <w:tc>
          <w:tcPr>
            <w:tcW w:w="4227" w:type="dxa"/>
            <w:vAlign w:val="center"/>
          </w:tcPr>
          <w:p w14:paraId="286254D8">
            <w:pPr>
              <w:snapToGrid w:val="0"/>
              <w:jc w:val="center"/>
              <w:rPr>
                <w:rFonts w:cs="仿宋_GB2312" w:asciiTheme="minorEastAsia" w:hAnsiTheme="minorEastAsia" w:eastAsiaTheme="minorEastAsia"/>
                <w:szCs w:val="21"/>
              </w:rPr>
            </w:pPr>
            <w:r>
              <w:rPr>
                <w:rFonts w:hint="eastAsia" w:cs="仿宋_GB2312" w:asciiTheme="minorEastAsia" w:hAnsiTheme="minorEastAsia" w:eastAsiaTheme="minorEastAsia"/>
                <w:szCs w:val="21"/>
              </w:rPr>
              <w:t>护套老化前拉力试验（适用时）</w:t>
            </w:r>
          </w:p>
        </w:tc>
        <w:tc>
          <w:tcPr>
            <w:tcW w:w="3417" w:type="dxa"/>
            <w:vAlign w:val="center"/>
          </w:tcPr>
          <w:p w14:paraId="002457CF">
            <w:pPr>
              <w:snapToGrid w:val="0"/>
              <w:jc w:val="center"/>
              <w:rPr>
                <w:rFonts w:cs="仿宋_GB2312" w:asciiTheme="minorEastAsia" w:hAnsiTheme="minorEastAsia" w:eastAsiaTheme="minorEastAsia"/>
                <w:szCs w:val="21"/>
                <w:lang w:val="de-DE"/>
              </w:rPr>
            </w:pPr>
            <w:r>
              <w:rPr>
                <w:rFonts w:hint="eastAsia" w:cs="仿宋_GB2312" w:asciiTheme="minorEastAsia" w:hAnsiTheme="minorEastAsia" w:eastAsiaTheme="minorEastAsia"/>
                <w:szCs w:val="21"/>
                <w:lang w:val="de-DE"/>
              </w:rPr>
              <w:t>GB/T 2951.11—2008</w:t>
            </w:r>
          </w:p>
        </w:tc>
      </w:tr>
      <w:tr w14:paraId="317F7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287" w:type="dxa"/>
            <w:vAlign w:val="center"/>
          </w:tcPr>
          <w:p w14:paraId="2EDFDCC0">
            <w:pPr>
              <w:snapToGrid w:val="0"/>
              <w:jc w:val="center"/>
              <w:rPr>
                <w:rFonts w:cs="仿宋_GB2312" w:asciiTheme="minorEastAsia" w:hAnsiTheme="minorEastAsia" w:eastAsiaTheme="minorEastAsia"/>
                <w:szCs w:val="21"/>
              </w:rPr>
            </w:pPr>
            <w:r>
              <w:rPr>
                <w:rFonts w:hint="eastAsia" w:cs="仿宋_GB2312" w:asciiTheme="minorEastAsia" w:hAnsiTheme="minorEastAsia" w:eastAsiaTheme="minorEastAsia"/>
                <w:szCs w:val="21"/>
              </w:rPr>
              <w:t>7</w:t>
            </w:r>
          </w:p>
        </w:tc>
        <w:tc>
          <w:tcPr>
            <w:tcW w:w="4227" w:type="dxa"/>
            <w:vAlign w:val="center"/>
          </w:tcPr>
          <w:p w14:paraId="4E2FCA7E">
            <w:pPr>
              <w:snapToGrid w:val="0"/>
              <w:jc w:val="center"/>
              <w:rPr>
                <w:rFonts w:cs="仿宋_GB2312" w:asciiTheme="minorEastAsia" w:hAnsiTheme="minorEastAsia" w:eastAsiaTheme="minorEastAsia"/>
                <w:szCs w:val="21"/>
              </w:rPr>
            </w:pPr>
            <w:r>
              <w:rPr>
                <w:rFonts w:hint="eastAsia" w:cs="仿宋_GB2312" w:asciiTheme="minorEastAsia" w:hAnsiTheme="minorEastAsia" w:eastAsiaTheme="minorEastAsia"/>
                <w:szCs w:val="21"/>
              </w:rPr>
              <w:t>护套老化后拉力试验（适用时）</w:t>
            </w:r>
          </w:p>
        </w:tc>
        <w:tc>
          <w:tcPr>
            <w:tcW w:w="3417" w:type="dxa"/>
            <w:vAlign w:val="center"/>
          </w:tcPr>
          <w:p w14:paraId="0BB15732">
            <w:pPr>
              <w:snapToGrid w:val="0"/>
              <w:jc w:val="center"/>
              <w:rPr>
                <w:rFonts w:cs="仿宋_GB2312" w:asciiTheme="minorEastAsia" w:hAnsiTheme="minorEastAsia" w:eastAsiaTheme="minorEastAsia"/>
                <w:szCs w:val="21"/>
                <w:lang w:val="de-DE"/>
              </w:rPr>
            </w:pPr>
            <w:r>
              <w:rPr>
                <w:rFonts w:hint="eastAsia" w:cs="仿宋_GB2312" w:asciiTheme="minorEastAsia" w:hAnsiTheme="minorEastAsia" w:eastAsiaTheme="minorEastAsia"/>
                <w:szCs w:val="21"/>
                <w:lang w:val="de-DE"/>
              </w:rPr>
              <w:t>GB/T 2951.11—2008</w:t>
            </w:r>
          </w:p>
          <w:p w14:paraId="711F904C">
            <w:pPr>
              <w:snapToGrid w:val="0"/>
              <w:jc w:val="center"/>
              <w:rPr>
                <w:rFonts w:cs="仿宋_GB2312" w:asciiTheme="minorEastAsia" w:hAnsiTheme="minorEastAsia" w:eastAsiaTheme="minorEastAsia"/>
                <w:szCs w:val="21"/>
                <w:lang w:val="de-DE"/>
              </w:rPr>
            </w:pPr>
            <w:r>
              <w:rPr>
                <w:rFonts w:hint="eastAsia" w:cs="仿宋_GB2312" w:asciiTheme="minorEastAsia" w:hAnsiTheme="minorEastAsia" w:eastAsiaTheme="minorEastAsia"/>
                <w:szCs w:val="21"/>
                <w:lang w:val="de-DE"/>
              </w:rPr>
              <w:t>GB/T 2951.12—2008</w:t>
            </w:r>
          </w:p>
        </w:tc>
      </w:tr>
      <w:tr w14:paraId="7147F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1287" w:type="dxa"/>
            <w:vAlign w:val="center"/>
          </w:tcPr>
          <w:p w14:paraId="49F9608B">
            <w:pPr>
              <w:snapToGrid w:val="0"/>
              <w:jc w:val="center"/>
              <w:rPr>
                <w:rFonts w:cs="仿宋_GB2312" w:asciiTheme="minorEastAsia" w:hAnsiTheme="minorEastAsia" w:eastAsiaTheme="minorEastAsia"/>
                <w:szCs w:val="21"/>
              </w:rPr>
            </w:pPr>
            <w:r>
              <w:rPr>
                <w:rFonts w:hint="eastAsia" w:cs="仿宋_GB2312" w:asciiTheme="minorEastAsia" w:hAnsiTheme="minorEastAsia" w:eastAsiaTheme="minorEastAsia"/>
                <w:szCs w:val="21"/>
              </w:rPr>
              <w:t>8</w:t>
            </w:r>
          </w:p>
        </w:tc>
        <w:tc>
          <w:tcPr>
            <w:tcW w:w="4227" w:type="dxa"/>
            <w:vAlign w:val="center"/>
          </w:tcPr>
          <w:p w14:paraId="170A9659">
            <w:pPr>
              <w:snapToGrid w:val="0"/>
              <w:jc w:val="center"/>
              <w:rPr>
                <w:rFonts w:cs="仿宋_GB2312" w:asciiTheme="minorEastAsia" w:hAnsiTheme="minorEastAsia" w:eastAsiaTheme="minorEastAsia"/>
                <w:szCs w:val="21"/>
                <w:lang w:eastAsia="en-US"/>
              </w:rPr>
            </w:pPr>
            <w:r>
              <w:rPr>
                <w:rFonts w:hint="eastAsia" w:cs="仿宋_GB2312" w:asciiTheme="minorEastAsia" w:hAnsiTheme="minorEastAsia" w:eastAsiaTheme="minorEastAsia"/>
                <w:szCs w:val="21"/>
                <w:lang w:eastAsia="en-US"/>
              </w:rPr>
              <w:t>曲挠试验</w:t>
            </w:r>
            <w:r>
              <w:rPr>
                <w:rFonts w:hint="eastAsia" w:cs="仿宋_GB2312" w:asciiTheme="minorEastAsia" w:hAnsiTheme="minorEastAsia" w:eastAsiaTheme="minorEastAsia"/>
                <w:szCs w:val="21"/>
              </w:rPr>
              <w:t>（适用时）</w:t>
            </w:r>
          </w:p>
        </w:tc>
        <w:tc>
          <w:tcPr>
            <w:tcW w:w="3417" w:type="dxa"/>
            <w:vAlign w:val="center"/>
          </w:tcPr>
          <w:p w14:paraId="1891CCDD">
            <w:pPr>
              <w:snapToGrid w:val="0"/>
              <w:jc w:val="center"/>
              <w:rPr>
                <w:rFonts w:cs="仿宋_GB2312" w:asciiTheme="minorEastAsia" w:hAnsiTheme="minorEastAsia" w:eastAsiaTheme="minorEastAsia"/>
                <w:szCs w:val="21"/>
                <w:lang w:val="de-DE"/>
              </w:rPr>
            </w:pPr>
            <w:r>
              <w:rPr>
                <w:rFonts w:hint="eastAsia" w:cs="仿宋_GB2312" w:asciiTheme="minorEastAsia" w:hAnsiTheme="minorEastAsia" w:eastAsiaTheme="minorEastAsia"/>
                <w:szCs w:val="21"/>
                <w:lang w:val="de-DE"/>
              </w:rPr>
              <w:t>GB/T 5023.2—2008</w:t>
            </w:r>
          </w:p>
          <w:p w14:paraId="17A1DD29">
            <w:pPr>
              <w:snapToGrid w:val="0"/>
              <w:jc w:val="center"/>
              <w:rPr>
                <w:rFonts w:cs="仿宋_GB2312" w:asciiTheme="minorEastAsia" w:hAnsiTheme="minorEastAsia" w:eastAsiaTheme="minorEastAsia"/>
                <w:szCs w:val="21"/>
                <w:lang w:val="de-DE"/>
              </w:rPr>
            </w:pPr>
            <w:r>
              <w:rPr>
                <w:rFonts w:hint="eastAsia" w:cs="仿宋_GB2312" w:asciiTheme="minorEastAsia" w:hAnsiTheme="minorEastAsia" w:eastAsiaTheme="minorEastAsia"/>
                <w:szCs w:val="21"/>
                <w:lang w:val="de-DE"/>
              </w:rPr>
              <w:t>JB/T 8734.1—2016</w:t>
            </w:r>
          </w:p>
        </w:tc>
      </w:tr>
      <w:tr w14:paraId="68297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1287" w:type="dxa"/>
            <w:vAlign w:val="center"/>
          </w:tcPr>
          <w:p w14:paraId="186522C8">
            <w:pPr>
              <w:snapToGrid w:val="0"/>
              <w:jc w:val="center"/>
              <w:rPr>
                <w:rFonts w:cs="仿宋_GB2312" w:asciiTheme="minorEastAsia" w:hAnsiTheme="minorEastAsia" w:eastAsiaTheme="minorEastAsia"/>
                <w:szCs w:val="21"/>
              </w:rPr>
            </w:pPr>
            <w:r>
              <w:rPr>
                <w:rFonts w:hint="eastAsia" w:cs="仿宋_GB2312" w:asciiTheme="minorEastAsia" w:hAnsiTheme="minorEastAsia" w:eastAsiaTheme="minorEastAsia"/>
                <w:szCs w:val="21"/>
              </w:rPr>
              <w:t>9</w:t>
            </w:r>
          </w:p>
        </w:tc>
        <w:tc>
          <w:tcPr>
            <w:tcW w:w="4227" w:type="dxa"/>
            <w:vAlign w:val="center"/>
          </w:tcPr>
          <w:p w14:paraId="58A8A0D6">
            <w:pPr>
              <w:snapToGrid w:val="0"/>
              <w:jc w:val="center"/>
              <w:rPr>
                <w:rFonts w:cs="仿宋_GB2312" w:asciiTheme="minorEastAsia" w:hAnsiTheme="minorEastAsia" w:eastAsiaTheme="minorEastAsia"/>
                <w:szCs w:val="21"/>
              </w:rPr>
            </w:pPr>
            <w:bookmarkStart w:id="0" w:name="OLE_LINK6"/>
            <w:bookmarkStart w:id="1" w:name="OLE_LINK5"/>
            <w:r>
              <w:rPr>
                <w:rFonts w:hint="eastAsia" w:asciiTheme="minorEastAsia" w:hAnsiTheme="minorEastAsia" w:eastAsiaTheme="minorEastAsia"/>
                <w:szCs w:val="21"/>
              </w:rPr>
              <w:t>不延燃试验</w:t>
            </w:r>
            <w:bookmarkEnd w:id="0"/>
            <w:bookmarkEnd w:id="1"/>
          </w:p>
        </w:tc>
        <w:tc>
          <w:tcPr>
            <w:tcW w:w="3417" w:type="dxa"/>
            <w:vAlign w:val="center"/>
          </w:tcPr>
          <w:p w14:paraId="6F5C8034">
            <w:pPr>
              <w:snapToGrid w:val="0"/>
              <w:jc w:val="center"/>
              <w:rPr>
                <w:rFonts w:cs="仿宋_GB2312" w:asciiTheme="minorEastAsia" w:hAnsiTheme="minorEastAsia" w:eastAsiaTheme="minorEastAsia"/>
                <w:szCs w:val="21"/>
                <w:lang w:val="de-DE"/>
              </w:rPr>
            </w:pPr>
            <w:r>
              <w:rPr>
                <w:rFonts w:hint="eastAsia" w:cs="仿宋_GB2312" w:asciiTheme="minorEastAsia" w:hAnsiTheme="minorEastAsia" w:eastAsiaTheme="minorEastAsia"/>
                <w:szCs w:val="21"/>
              </w:rPr>
              <w:t>GB/T 18380.12-</w:t>
            </w:r>
            <w:r>
              <w:rPr>
                <w:rFonts w:cs="仿宋_GB2312" w:asciiTheme="minorEastAsia" w:hAnsiTheme="minorEastAsia" w:eastAsiaTheme="minorEastAsia"/>
                <w:szCs w:val="21"/>
              </w:rPr>
              <w:t>2022</w:t>
            </w:r>
          </w:p>
        </w:tc>
      </w:tr>
    </w:tbl>
    <w:p w14:paraId="784643E6">
      <w:pPr>
        <w:adjustRightInd w:val="0"/>
        <w:snapToGrid w:val="0"/>
        <w:spacing w:line="560" w:lineRule="exact"/>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执行企业标准、团体标准、地方标准的产品，检验项目参照上述内容执行。</w:t>
      </w:r>
    </w:p>
    <w:p w14:paraId="1A426710">
      <w:pPr>
        <w:adjustRightInd w:val="0"/>
        <w:snapToGrid w:val="0"/>
        <w:spacing w:line="560" w:lineRule="exact"/>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凡是注日期的文件，其随后所有的修改单（不包括勘误的内容）或修订版不适用于本细则。凡是不注日期的文件，其最新版本适用于本细则。</w:t>
      </w:r>
    </w:p>
    <w:p w14:paraId="514C8A9E">
      <w:pPr>
        <w:adjustRightInd w:val="0"/>
        <w:snapToGrid w:val="0"/>
        <w:spacing w:line="560" w:lineRule="exact"/>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3</w:t>
      </w:r>
      <w:r>
        <w:rPr>
          <w:rFonts w:hint="eastAsia" w:asciiTheme="minorEastAsia" w:hAnsiTheme="minorEastAsia" w:eastAsiaTheme="minorEastAsia"/>
          <w:sz w:val="28"/>
          <w:szCs w:val="28"/>
        </w:rPr>
        <w:t xml:space="preserve"> 判定规则</w:t>
      </w:r>
    </w:p>
    <w:p w14:paraId="4812BD5E">
      <w:pPr>
        <w:adjustRightInd w:val="0"/>
        <w:snapToGrid w:val="0"/>
        <w:spacing w:line="560" w:lineRule="exact"/>
        <w:ind w:firstLine="562"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rPr>
        <w:t>3.1依据标准</w:t>
      </w:r>
    </w:p>
    <w:p w14:paraId="72E406D5">
      <w:pPr>
        <w:adjustRightInd w:val="0"/>
        <w:snapToGrid w:val="0"/>
        <w:spacing w:line="560" w:lineRule="exact"/>
        <w:ind w:firstLine="560" w:firstLineChars="200"/>
        <w:rPr>
          <w:rFonts w:cs="宋体" w:asciiTheme="minorEastAsia" w:hAnsiTheme="minorEastAsia" w:eastAsiaTheme="minorEastAsia"/>
          <w:sz w:val="28"/>
          <w:szCs w:val="28"/>
          <w:lang w:val="zh-CN"/>
        </w:rPr>
      </w:pPr>
      <w:r>
        <w:rPr>
          <w:rFonts w:hint="eastAsia" w:cs="宋体" w:asciiTheme="minorEastAsia" w:hAnsiTheme="minorEastAsia" w:eastAsiaTheme="minorEastAsia"/>
          <w:sz w:val="28"/>
          <w:szCs w:val="28"/>
          <w:lang w:val="zh-CN"/>
        </w:rPr>
        <w:t>GB/T 5023.1</w:t>
      </w:r>
      <w:r>
        <w:rPr>
          <w:rFonts w:hint="eastAsia" w:cs="宋体" w:asciiTheme="minorEastAsia" w:hAnsiTheme="minorEastAsia" w:eastAsiaTheme="minorEastAsia"/>
          <w:sz w:val="28"/>
          <w:szCs w:val="28"/>
        </w:rPr>
        <w:t>-2008</w:t>
      </w:r>
      <w:r>
        <w:rPr>
          <w:rFonts w:hint="eastAsia" w:cs="宋体" w:asciiTheme="minorEastAsia" w:hAnsiTheme="minorEastAsia" w:eastAsiaTheme="minorEastAsia"/>
          <w:sz w:val="28"/>
          <w:szCs w:val="28"/>
          <w:lang w:val="zh-CN"/>
        </w:rPr>
        <w:t xml:space="preserve"> 额定电压450/750V及以下聚氯乙烯绝缘电缆 第1部分：一般要求</w:t>
      </w:r>
    </w:p>
    <w:p w14:paraId="409115B0">
      <w:pPr>
        <w:adjustRightInd w:val="0"/>
        <w:snapToGrid w:val="0"/>
        <w:spacing w:line="560" w:lineRule="exact"/>
        <w:ind w:firstLine="560" w:firstLineChars="200"/>
        <w:rPr>
          <w:rFonts w:cs="宋体" w:asciiTheme="minorEastAsia" w:hAnsiTheme="minorEastAsia" w:eastAsiaTheme="minorEastAsia"/>
          <w:sz w:val="28"/>
          <w:szCs w:val="28"/>
          <w:lang w:val="zh-CN"/>
        </w:rPr>
      </w:pPr>
      <w:r>
        <w:rPr>
          <w:rFonts w:hint="eastAsia" w:cs="宋体" w:asciiTheme="minorEastAsia" w:hAnsiTheme="minorEastAsia" w:eastAsiaTheme="minorEastAsia"/>
          <w:sz w:val="28"/>
          <w:szCs w:val="28"/>
          <w:lang w:val="zh-CN"/>
        </w:rPr>
        <w:t>GB/T 5023.2</w:t>
      </w:r>
      <w:r>
        <w:rPr>
          <w:rFonts w:hint="eastAsia" w:cs="宋体" w:asciiTheme="minorEastAsia" w:hAnsiTheme="minorEastAsia" w:eastAsiaTheme="minorEastAsia"/>
          <w:sz w:val="28"/>
          <w:szCs w:val="28"/>
        </w:rPr>
        <w:t>-2008</w:t>
      </w:r>
      <w:r>
        <w:rPr>
          <w:rFonts w:hint="eastAsia" w:cs="宋体" w:asciiTheme="minorEastAsia" w:hAnsiTheme="minorEastAsia" w:eastAsiaTheme="minorEastAsia"/>
          <w:sz w:val="28"/>
          <w:szCs w:val="28"/>
          <w:lang w:val="zh-CN"/>
        </w:rPr>
        <w:t xml:space="preserve"> 额定电压450/750V及以下聚氯乙烯绝缘电缆 第2部分：试验方法</w:t>
      </w:r>
    </w:p>
    <w:p w14:paraId="26EC69B4">
      <w:pPr>
        <w:adjustRightInd w:val="0"/>
        <w:snapToGrid w:val="0"/>
        <w:spacing w:line="560" w:lineRule="exact"/>
        <w:ind w:firstLine="560" w:firstLineChars="200"/>
        <w:rPr>
          <w:rFonts w:cs="宋体" w:asciiTheme="minorEastAsia" w:hAnsiTheme="minorEastAsia" w:eastAsiaTheme="minorEastAsia"/>
          <w:sz w:val="28"/>
          <w:szCs w:val="28"/>
          <w:lang w:val="zh-CN"/>
        </w:rPr>
      </w:pPr>
      <w:r>
        <w:rPr>
          <w:rFonts w:hint="eastAsia" w:cs="宋体" w:asciiTheme="minorEastAsia" w:hAnsiTheme="minorEastAsia" w:eastAsiaTheme="minorEastAsia"/>
          <w:sz w:val="28"/>
          <w:szCs w:val="28"/>
          <w:lang w:val="zh-CN"/>
        </w:rPr>
        <w:t>GB/T 5023.3</w:t>
      </w:r>
      <w:r>
        <w:rPr>
          <w:rFonts w:hint="eastAsia" w:cs="宋体" w:asciiTheme="minorEastAsia" w:hAnsiTheme="minorEastAsia" w:eastAsiaTheme="minorEastAsia"/>
          <w:sz w:val="28"/>
          <w:szCs w:val="28"/>
        </w:rPr>
        <w:t>-2008</w:t>
      </w:r>
      <w:r>
        <w:rPr>
          <w:rFonts w:hint="eastAsia" w:cs="宋体" w:asciiTheme="minorEastAsia" w:hAnsiTheme="minorEastAsia" w:eastAsiaTheme="minorEastAsia"/>
          <w:sz w:val="28"/>
          <w:szCs w:val="28"/>
          <w:lang w:val="zh-CN"/>
        </w:rPr>
        <w:t xml:space="preserve"> 额定电压450/750V及以下聚氯乙烯绝缘电缆 第3部分：固定布线用无护套电缆</w:t>
      </w:r>
    </w:p>
    <w:p w14:paraId="27A62EF7">
      <w:pPr>
        <w:adjustRightInd w:val="0"/>
        <w:snapToGrid w:val="0"/>
        <w:spacing w:line="560" w:lineRule="exact"/>
        <w:ind w:firstLine="560" w:firstLineChars="200"/>
        <w:rPr>
          <w:rFonts w:cs="宋体" w:asciiTheme="minorEastAsia" w:hAnsiTheme="minorEastAsia" w:eastAsiaTheme="minorEastAsia"/>
          <w:sz w:val="28"/>
          <w:szCs w:val="28"/>
          <w:lang w:val="zh-CN"/>
        </w:rPr>
      </w:pPr>
      <w:r>
        <w:rPr>
          <w:rFonts w:hint="eastAsia" w:cs="宋体" w:asciiTheme="minorEastAsia" w:hAnsiTheme="minorEastAsia" w:eastAsiaTheme="minorEastAsia"/>
          <w:sz w:val="28"/>
          <w:szCs w:val="28"/>
          <w:lang w:val="zh-CN"/>
        </w:rPr>
        <w:t>GB/T 5023.5</w:t>
      </w:r>
      <w:r>
        <w:rPr>
          <w:rFonts w:hint="eastAsia" w:cs="宋体" w:asciiTheme="minorEastAsia" w:hAnsiTheme="minorEastAsia" w:eastAsiaTheme="minorEastAsia"/>
          <w:sz w:val="28"/>
          <w:szCs w:val="28"/>
        </w:rPr>
        <w:t>-2008</w:t>
      </w:r>
      <w:r>
        <w:rPr>
          <w:rFonts w:hint="eastAsia" w:cs="宋体" w:asciiTheme="minorEastAsia" w:hAnsiTheme="minorEastAsia" w:eastAsiaTheme="minorEastAsia"/>
          <w:sz w:val="28"/>
          <w:szCs w:val="28"/>
          <w:lang w:val="zh-CN"/>
        </w:rPr>
        <w:t xml:space="preserve"> 额定电压450/750V及以下聚氯乙烯绝缘电缆 第5部分：软电缆（软线）</w:t>
      </w:r>
    </w:p>
    <w:p w14:paraId="67456C16">
      <w:pPr>
        <w:adjustRightInd w:val="0"/>
        <w:snapToGrid w:val="0"/>
        <w:spacing w:line="560" w:lineRule="exact"/>
        <w:ind w:firstLine="560" w:firstLineChars="200"/>
        <w:rPr>
          <w:rFonts w:cs="宋体" w:asciiTheme="minorEastAsia" w:hAnsiTheme="minorEastAsia" w:eastAsiaTheme="minorEastAsia"/>
          <w:sz w:val="28"/>
          <w:szCs w:val="28"/>
          <w:lang w:val="zh-CN"/>
        </w:rPr>
      </w:pPr>
      <w:r>
        <w:rPr>
          <w:rFonts w:hint="eastAsia" w:cs="宋体" w:asciiTheme="minorEastAsia" w:hAnsiTheme="minorEastAsia" w:eastAsiaTheme="minorEastAsia"/>
          <w:sz w:val="28"/>
          <w:szCs w:val="28"/>
          <w:lang w:val="zh-CN"/>
        </w:rPr>
        <w:t>JB/T 8734.1</w:t>
      </w:r>
      <w:r>
        <w:rPr>
          <w:rFonts w:hint="eastAsia" w:cs="宋体" w:asciiTheme="minorEastAsia" w:hAnsiTheme="minorEastAsia" w:eastAsiaTheme="minorEastAsia"/>
          <w:sz w:val="28"/>
          <w:szCs w:val="28"/>
        </w:rPr>
        <w:t>-</w:t>
      </w:r>
      <w:r>
        <w:rPr>
          <w:rFonts w:hint="eastAsia" w:cs="宋体" w:asciiTheme="minorEastAsia" w:hAnsiTheme="minorEastAsia" w:eastAsiaTheme="minorEastAsia"/>
          <w:sz w:val="28"/>
          <w:szCs w:val="28"/>
          <w:lang w:val="zh-CN"/>
        </w:rPr>
        <w:t>2016 额定电压450/750V及以下聚氯乙烯绝缘电缆电线和软线 第1部分：一般规定</w:t>
      </w:r>
    </w:p>
    <w:p w14:paraId="24DB5C36">
      <w:pPr>
        <w:adjustRightInd w:val="0"/>
        <w:snapToGrid w:val="0"/>
        <w:spacing w:line="560" w:lineRule="exact"/>
        <w:ind w:firstLine="560" w:firstLineChars="200"/>
        <w:rPr>
          <w:rFonts w:cs="宋体" w:asciiTheme="minorEastAsia" w:hAnsiTheme="minorEastAsia" w:eastAsiaTheme="minorEastAsia"/>
          <w:sz w:val="28"/>
          <w:szCs w:val="28"/>
          <w:lang w:val="zh-CN"/>
        </w:rPr>
      </w:pPr>
      <w:r>
        <w:rPr>
          <w:rFonts w:hint="eastAsia" w:cs="宋体" w:asciiTheme="minorEastAsia" w:hAnsiTheme="minorEastAsia" w:eastAsiaTheme="minorEastAsia"/>
          <w:sz w:val="28"/>
          <w:szCs w:val="28"/>
          <w:lang w:val="zh-CN"/>
        </w:rPr>
        <w:t>JB/T 8734.2</w:t>
      </w:r>
      <w:r>
        <w:rPr>
          <w:rFonts w:hint="eastAsia" w:cs="宋体" w:asciiTheme="minorEastAsia" w:hAnsiTheme="minorEastAsia" w:eastAsiaTheme="minorEastAsia"/>
          <w:sz w:val="28"/>
          <w:szCs w:val="28"/>
        </w:rPr>
        <w:t>-</w:t>
      </w:r>
      <w:r>
        <w:rPr>
          <w:rFonts w:hint="eastAsia" w:cs="宋体" w:asciiTheme="minorEastAsia" w:hAnsiTheme="minorEastAsia" w:eastAsiaTheme="minorEastAsia"/>
          <w:sz w:val="28"/>
          <w:szCs w:val="28"/>
          <w:lang w:val="zh-CN"/>
        </w:rPr>
        <w:t>2016 额定电压450/750V及以下聚氯乙烯绝缘电缆电线和软线 第2部分：固定布线用电缆电线</w:t>
      </w:r>
    </w:p>
    <w:p w14:paraId="68C5774F">
      <w:pPr>
        <w:adjustRightInd w:val="0"/>
        <w:snapToGrid w:val="0"/>
        <w:spacing w:line="560" w:lineRule="exact"/>
        <w:ind w:firstLine="560" w:firstLineChars="200"/>
        <w:rPr>
          <w:rFonts w:cs="宋体" w:asciiTheme="minorEastAsia" w:hAnsiTheme="minorEastAsia" w:eastAsiaTheme="minorEastAsia"/>
          <w:sz w:val="28"/>
          <w:szCs w:val="28"/>
          <w:lang w:val="zh-CN"/>
        </w:rPr>
      </w:pPr>
      <w:r>
        <w:rPr>
          <w:rFonts w:hint="eastAsia" w:cs="宋体" w:asciiTheme="minorEastAsia" w:hAnsiTheme="minorEastAsia" w:eastAsiaTheme="minorEastAsia"/>
          <w:sz w:val="28"/>
          <w:szCs w:val="28"/>
          <w:lang w:val="zh-CN"/>
        </w:rPr>
        <w:t>JB/T 8734.4</w:t>
      </w:r>
      <w:r>
        <w:rPr>
          <w:rFonts w:hint="eastAsia" w:cs="宋体" w:asciiTheme="minorEastAsia" w:hAnsiTheme="minorEastAsia" w:eastAsiaTheme="minorEastAsia"/>
          <w:sz w:val="28"/>
          <w:szCs w:val="28"/>
        </w:rPr>
        <w:t>-</w:t>
      </w:r>
      <w:r>
        <w:rPr>
          <w:rFonts w:hint="eastAsia" w:cs="宋体" w:asciiTheme="minorEastAsia" w:hAnsiTheme="minorEastAsia" w:eastAsiaTheme="minorEastAsia"/>
          <w:sz w:val="28"/>
          <w:szCs w:val="28"/>
          <w:lang w:val="zh-CN"/>
        </w:rPr>
        <w:t>2016 额定电压450/750V及以下聚氯乙烯绝缘电缆电线和软线 第4部分：安装用电线</w:t>
      </w:r>
    </w:p>
    <w:p w14:paraId="423381D7">
      <w:pPr>
        <w:adjustRightInd w:val="0"/>
        <w:snapToGrid w:val="0"/>
        <w:spacing w:line="560" w:lineRule="exact"/>
        <w:ind w:firstLine="560" w:firstLineChars="200"/>
        <w:rPr>
          <w:rFonts w:cs="宋体" w:asciiTheme="minorEastAsia" w:hAnsiTheme="minorEastAsia" w:eastAsiaTheme="minorEastAsia"/>
          <w:sz w:val="28"/>
          <w:szCs w:val="28"/>
        </w:rPr>
      </w:pPr>
      <w:r>
        <w:rPr>
          <w:rFonts w:hint="eastAsia" w:cs="宋体" w:asciiTheme="minorEastAsia" w:hAnsiTheme="minorEastAsia" w:eastAsiaTheme="minorEastAsia"/>
          <w:sz w:val="28"/>
          <w:szCs w:val="28"/>
          <w:lang w:val="zh-CN"/>
        </w:rPr>
        <w:t>GB/T</w:t>
      </w:r>
      <w:r>
        <w:rPr>
          <w:rFonts w:cs="宋体" w:asciiTheme="minorEastAsia" w:hAnsiTheme="minorEastAsia" w:eastAsiaTheme="minorEastAsia"/>
          <w:sz w:val="28"/>
          <w:szCs w:val="28"/>
        </w:rPr>
        <w:t xml:space="preserve"> </w:t>
      </w:r>
      <w:r>
        <w:rPr>
          <w:rFonts w:hint="eastAsia" w:cs="宋体" w:asciiTheme="minorEastAsia" w:hAnsiTheme="minorEastAsia" w:eastAsiaTheme="minorEastAsia"/>
          <w:sz w:val="28"/>
          <w:szCs w:val="28"/>
          <w:lang w:val="zh-CN"/>
        </w:rPr>
        <w:t>2951</w:t>
      </w:r>
      <w:r>
        <w:rPr>
          <w:rFonts w:cs="宋体" w:asciiTheme="minorEastAsia" w:hAnsiTheme="minorEastAsia" w:eastAsiaTheme="minorEastAsia"/>
          <w:sz w:val="28"/>
          <w:szCs w:val="28"/>
        </w:rPr>
        <w:t>.11-2008电缆和光缆绝缘和护套材料通用试验方法 第11部分：通用试验方法 厚度和外形尺寸测量 机械性能试验</w:t>
      </w:r>
    </w:p>
    <w:p w14:paraId="635FC202">
      <w:pPr>
        <w:adjustRightInd w:val="0"/>
        <w:snapToGrid w:val="0"/>
        <w:spacing w:line="560" w:lineRule="exact"/>
        <w:ind w:firstLine="560" w:firstLineChars="200"/>
        <w:rPr>
          <w:rFonts w:cs="宋体" w:asciiTheme="minorEastAsia" w:hAnsiTheme="minorEastAsia" w:eastAsiaTheme="minorEastAsia"/>
          <w:sz w:val="28"/>
          <w:szCs w:val="28"/>
        </w:rPr>
      </w:pPr>
      <w:r>
        <w:rPr>
          <w:rFonts w:cs="宋体" w:asciiTheme="minorEastAsia" w:hAnsiTheme="minorEastAsia" w:eastAsiaTheme="minorEastAsia"/>
          <w:sz w:val="28"/>
          <w:szCs w:val="28"/>
        </w:rPr>
        <w:t>GB/T 2951.12-2008电缆和光缆绝缘和护套材料通用试验方法 第12部分：通用试验方法 热老化试验方法</w:t>
      </w:r>
    </w:p>
    <w:p w14:paraId="351F266D">
      <w:pPr>
        <w:adjustRightInd w:val="0"/>
        <w:snapToGrid w:val="0"/>
        <w:spacing w:line="560" w:lineRule="exact"/>
        <w:ind w:firstLine="560" w:firstLineChars="200"/>
        <w:rPr>
          <w:rFonts w:cs="宋体" w:asciiTheme="minorEastAsia" w:hAnsiTheme="minorEastAsia" w:eastAsiaTheme="minorEastAsia"/>
          <w:sz w:val="28"/>
          <w:szCs w:val="28"/>
        </w:rPr>
      </w:pPr>
      <w:r>
        <w:rPr>
          <w:rFonts w:cs="宋体" w:asciiTheme="minorEastAsia" w:hAnsiTheme="minorEastAsia" w:eastAsiaTheme="minorEastAsia"/>
          <w:sz w:val="28"/>
          <w:szCs w:val="28"/>
        </w:rPr>
        <w:t>GB/T 3956-2008电缆的导体</w:t>
      </w:r>
    </w:p>
    <w:p w14:paraId="61792495">
      <w:pPr>
        <w:adjustRightInd w:val="0"/>
        <w:snapToGrid w:val="0"/>
        <w:spacing w:line="560" w:lineRule="exact"/>
        <w:ind w:firstLine="560" w:firstLineChars="200"/>
        <w:rPr>
          <w:rFonts w:cs="宋体" w:asciiTheme="minorEastAsia" w:hAnsiTheme="minorEastAsia" w:eastAsiaTheme="minorEastAsia"/>
          <w:sz w:val="28"/>
          <w:szCs w:val="28"/>
          <w:lang w:val="zh-CN"/>
        </w:rPr>
      </w:pPr>
      <w:r>
        <w:rPr>
          <w:rFonts w:hint="eastAsia" w:cs="宋体" w:asciiTheme="minorEastAsia" w:hAnsiTheme="minorEastAsia" w:eastAsiaTheme="minorEastAsia"/>
          <w:sz w:val="28"/>
          <w:szCs w:val="28"/>
          <w:lang w:val="zh-CN"/>
        </w:rPr>
        <w:t>GB/T 18380.12-</w:t>
      </w:r>
      <w:r>
        <w:rPr>
          <w:rFonts w:cs="宋体" w:asciiTheme="minorEastAsia" w:hAnsiTheme="minorEastAsia" w:eastAsiaTheme="minorEastAsia"/>
          <w:sz w:val="28"/>
          <w:szCs w:val="28"/>
          <w:lang w:val="zh-CN"/>
        </w:rPr>
        <w:t>2022</w:t>
      </w:r>
      <w:r>
        <w:rPr>
          <w:rFonts w:hint="eastAsia" w:cs="宋体" w:asciiTheme="minorEastAsia" w:hAnsiTheme="minorEastAsia" w:eastAsiaTheme="minorEastAsia"/>
          <w:sz w:val="28"/>
          <w:szCs w:val="28"/>
          <w:lang w:val="zh-CN"/>
        </w:rPr>
        <w:t xml:space="preserve"> 电缆和光缆在火焰条件下的燃烧试验 第12部分：单根绝缘电线电缆火焰垂直蔓延试验 1kW预混合型火焰试验方法 </w:t>
      </w:r>
    </w:p>
    <w:p w14:paraId="4BD0CFEF">
      <w:pPr>
        <w:adjustRightInd w:val="0"/>
        <w:snapToGrid w:val="0"/>
        <w:spacing w:line="560" w:lineRule="exact"/>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现行有效的企业标准、团体标准、地方标准及产品明示质量要求。</w:t>
      </w:r>
    </w:p>
    <w:p w14:paraId="0A502E2A">
      <w:pPr>
        <w:adjustRightInd w:val="0"/>
        <w:snapToGrid w:val="0"/>
        <w:spacing w:line="560" w:lineRule="exact"/>
        <w:ind w:firstLine="562"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rPr>
        <w:t>3.2判定原则</w:t>
      </w:r>
    </w:p>
    <w:p w14:paraId="1D215DD7">
      <w:pPr>
        <w:adjustRightInd w:val="0"/>
        <w:snapToGrid w:val="0"/>
        <w:spacing w:line="560" w:lineRule="exact"/>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经检验，检验项目全部合格，判定为被抽查产品所检项目未发现不合格；检验项目中任一项或一项以上不合格，判定为被抽查产品不合格。</w:t>
      </w:r>
    </w:p>
    <w:p w14:paraId="057F49C6">
      <w:pPr>
        <w:adjustRightInd w:val="0"/>
        <w:snapToGrid w:val="0"/>
        <w:spacing w:line="560" w:lineRule="exact"/>
        <w:ind w:firstLine="557" w:firstLineChars="199"/>
        <w:rPr>
          <w:rFonts w:asciiTheme="minorEastAsia" w:hAnsiTheme="minorEastAsia" w:eastAsiaTheme="minorEastAsia"/>
          <w:sz w:val="28"/>
          <w:szCs w:val="28"/>
        </w:rPr>
      </w:pPr>
      <w:r>
        <w:rPr>
          <w:rFonts w:hint="eastAsia" w:asciiTheme="minorEastAsia" w:hAnsiTheme="minorEastAsia" w:eastAsiaTheme="minorEastAsia"/>
          <w:sz w:val="28"/>
          <w:szCs w:val="28"/>
        </w:rPr>
        <w:t>若被检产品明示的质量要求高于本细则中检验项目依据的标准要求时，应按被检产品明示的质量要求判定。</w:t>
      </w:r>
    </w:p>
    <w:p w14:paraId="0D59A911">
      <w:pPr>
        <w:adjustRightInd w:val="0"/>
        <w:snapToGrid w:val="0"/>
        <w:spacing w:line="560" w:lineRule="exact"/>
        <w:ind w:firstLine="557" w:firstLineChars="199"/>
        <w:rPr>
          <w:rFonts w:asciiTheme="minorEastAsia" w:hAnsiTheme="minorEastAsia" w:eastAsiaTheme="minorEastAsia"/>
          <w:sz w:val="28"/>
          <w:szCs w:val="28"/>
        </w:rPr>
      </w:pPr>
      <w:r>
        <w:rPr>
          <w:rFonts w:hint="eastAsia" w:asciiTheme="minorEastAsia" w:hAnsiTheme="minorEastAsia" w:eastAsiaTheme="minorEastAsia"/>
          <w:sz w:val="28"/>
          <w:szCs w:val="28"/>
        </w:rPr>
        <w:t>若被检产品明示的质量要求低于本细则中检验项目依据的强制性标准要求时，应按照强制性标准要求判定。</w:t>
      </w:r>
    </w:p>
    <w:p w14:paraId="7F9EDB93">
      <w:pPr>
        <w:adjustRightInd w:val="0"/>
        <w:snapToGrid w:val="0"/>
        <w:spacing w:line="560" w:lineRule="exact"/>
        <w:ind w:firstLine="557" w:firstLineChars="199"/>
        <w:rPr>
          <w:rFonts w:asciiTheme="minorEastAsia" w:hAnsiTheme="minorEastAsia" w:eastAsiaTheme="minorEastAsia"/>
          <w:sz w:val="28"/>
          <w:szCs w:val="28"/>
        </w:rPr>
      </w:pPr>
      <w:r>
        <w:rPr>
          <w:rFonts w:hint="eastAsia" w:asciiTheme="minorEastAsia" w:hAnsiTheme="minorEastAsia" w:eastAsiaTheme="minorEastAsia"/>
          <w:sz w:val="28"/>
          <w:szCs w:val="28"/>
        </w:rPr>
        <w:t>若被检产品明示的质量要求低于或包含本细则中检验项目依据的推荐性标准要求时，应以被检产品明示的质量要求判定。</w:t>
      </w:r>
    </w:p>
    <w:p w14:paraId="34ED9E08">
      <w:pPr>
        <w:adjustRightInd w:val="0"/>
        <w:snapToGrid w:val="0"/>
        <w:spacing w:line="560" w:lineRule="exact"/>
        <w:ind w:firstLine="557" w:firstLineChars="199"/>
        <w:rPr>
          <w:rFonts w:asciiTheme="minorEastAsia" w:hAnsiTheme="minorEastAsia" w:eastAsiaTheme="minorEastAsia"/>
          <w:sz w:val="28"/>
          <w:szCs w:val="28"/>
        </w:rPr>
      </w:pPr>
      <w:r>
        <w:rPr>
          <w:rFonts w:hint="eastAsia" w:asciiTheme="minorEastAsia" w:hAnsiTheme="minorEastAsia" w:eastAsiaTheme="minorEastAsia"/>
          <w:sz w:val="28"/>
          <w:szCs w:val="28"/>
        </w:rPr>
        <w:t>若被检产品明示的质量要求缺少本细则中检验项目依据的强制性标准要求时，应按照强制性标准要求判定。</w:t>
      </w:r>
    </w:p>
    <w:p w14:paraId="3750E73E">
      <w:pPr>
        <w:adjustRightInd w:val="0"/>
        <w:snapToGrid w:val="0"/>
        <w:spacing w:line="560" w:lineRule="exact"/>
        <w:ind w:firstLine="557" w:firstLineChars="199"/>
        <w:rPr>
          <w:rFonts w:asciiTheme="minorEastAsia" w:hAnsiTheme="minorEastAsia" w:eastAsiaTheme="minorEastAsia"/>
          <w:sz w:val="28"/>
          <w:szCs w:val="28"/>
        </w:rPr>
      </w:pPr>
      <w:r>
        <w:rPr>
          <w:rFonts w:hint="eastAsia" w:asciiTheme="minorEastAsia" w:hAnsiTheme="minorEastAsia" w:eastAsiaTheme="minorEastAsia"/>
          <w:sz w:val="28"/>
          <w:szCs w:val="28"/>
        </w:rPr>
        <w:t>若被检产品明示的质量要求缺少本细则中检验项目依据的推荐性标准要求时，该项目不参与判定。</w:t>
      </w:r>
    </w:p>
    <w:p w14:paraId="45F1EE8C">
      <w:pPr>
        <w:rPr>
          <w:sz w:val="28"/>
          <w:szCs w:val="28"/>
        </w:rPr>
      </w:pPr>
    </w:p>
    <w:sectPr>
      <w:headerReference r:id="rId3" w:type="default"/>
      <w:footerReference r:id="rId4" w:type="default"/>
      <w:footerReference r:id="rId5" w:type="even"/>
      <w:pgSz w:w="11906" w:h="16838"/>
      <w:pgMar w:top="2098" w:right="1474" w:bottom="1985"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BB2DEB">
    <w:pPr>
      <w:pStyle w:val="2"/>
      <w:ind w:right="360"/>
    </w:pPr>
    <w:r>
      <w:pict>
        <v:shape id="_x0000_s1025" o:spid="_x0000_s1025"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weight="1.25pt" joinstyle="miter"/>
          <v:imagedata o:title=""/>
          <o:lock v:ext="edit"/>
          <v:textbox inset="0mm,0mm,0mm,0mm" style="mso-fit-shape-to-text:t;">
            <w:txbxContent>
              <w:p w14:paraId="5E2B4D4E">
                <w:pPr>
                  <w:pStyle w:val="2"/>
                  <w:ind w:right="360"/>
                  <w:rPr>
                    <w:rFonts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PAGE   \* MERGEFORMAT</w:instrText>
                </w:r>
                <w:r>
                  <w:rPr>
                    <w:rFonts w:hint="eastAsia" w:ascii="仿宋_GB2312" w:hAnsi="仿宋_GB2312" w:eastAsia="仿宋_GB2312" w:cs="仿宋_GB2312"/>
                    <w:sz w:val="28"/>
                    <w:szCs w:val="28"/>
                  </w:rPr>
                  <w:fldChar w:fldCharType="separate"/>
                </w:r>
                <w:r>
                  <w:rPr>
                    <w:rFonts w:ascii="仿宋_GB2312" w:hAnsi="仿宋_GB2312" w:eastAsia="仿宋_GB2312" w:cs="仿宋_GB2312"/>
                    <w:sz w:val="28"/>
                    <w:szCs w:val="28"/>
                    <w:lang w:val="zh-CN"/>
                  </w:rPr>
                  <w:t>3</w:t>
                </w:r>
                <w:r>
                  <w:rPr>
                    <w:rFonts w:hint="eastAsia" w:ascii="仿宋_GB2312" w:hAnsi="仿宋_GB2312" w:eastAsia="仿宋_GB2312" w:cs="仿宋_GB2312"/>
                    <w:sz w:val="28"/>
                    <w:szCs w:val="28"/>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7D0766">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2</w:t>
    </w:r>
    <w:r>
      <w:fldChar w:fldCharType="end"/>
    </w:r>
  </w:p>
  <w:p w14:paraId="156E0178">
    <w:pPr>
      <w:pStyle w:val="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3C0E85">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380997"/>
    <w:rsid w:val="0001066A"/>
    <w:rsid w:val="002B6FB1"/>
    <w:rsid w:val="00380997"/>
    <w:rsid w:val="00472146"/>
    <w:rsid w:val="00A32AF5"/>
    <w:rsid w:val="00D6514F"/>
    <w:rsid w:val="00D73D21"/>
    <w:rsid w:val="00DD230F"/>
    <w:rsid w:val="00E724DE"/>
    <w:rsid w:val="00F01399"/>
    <w:rsid w:val="00F61006"/>
    <w:rsid w:val="6C303B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10"/>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6">
    <w:name w:val="page number"/>
    <w:qFormat/>
    <w:uiPriority w:val="0"/>
  </w:style>
  <w:style w:type="character" w:customStyle="1" w:styleId="7">
    <w:name w:val="页脚 Char"/>
    <w:link w:val="2"/>
    <w:qFormat/>
    <w:uiPriority w:val="99"/>
    <w:rPr>
      <w:sz w:val="18"/>
      <w:szCs w:val="18"/>
    </w:rPr>
  </w:style>
  <w:style w:type="character" w:customStyle="1" w:styleId="8">
    <w:name w:val="页眉 Char"/>
    <w:link w:val="3"/>
    <w:qFormat/>
    <w:uiPriority w:val="99"/>
    <w:rPr>
      <w:sz w:val="18"/>
      <w:szCs w:val="18"/>
    </w:rPr>
  </w:style>
  <w:style w:type="character" w:customStyle="1" w:styleId="9">
    <w:name w:val="页脚 Char1"/>
    <w:basedOn w:val="5"/>
    <w:link w:val="2"/>
    <w:semiHidden/>
    <w:qFormat/>
    <w:uiPriority w:val="99"/>
    <w:rPr>
      <w:rFonts w:ascii="Times New Roman" w:hAnsi="Times New Roman" w:eastAsia="宋体" w:cs="Times New Roman"/>
      <w:sz w:val="18"/>
      <w:szCs w:val="18"/>
    </w:rPr>
  </w:style>
  <w:style w:type="character" w:customStyle="1" w:styleId="10">
    <w:name w:val="页眉 Char1"/>
    <w:basedOn w:val="5"/>
    <w:link w:val="3"/>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755</Words>
  <Characters>1075</Characters>
  <Lines>12</Lines>
  <Paragraphs>3</Paragraphs>
  <TotalTime>0</TotalTime>
  <ScaleCrop>false</ScaleCrop>
  <LinksUpToDate>false</LinksUpToDate>
  <CharactersWithSpaces>1124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2025-07-03T02:46:00Z</dcterms:created>
  <dc:creator>PC</dc:creator>
  <cp:lastModifiedBy>郭春阳</cp:lastModifiedBy>
  <cp:lastPrinted>2025-07-08T08:06:00Z</cp:lastPrinted>
  <dcterms:modified xsi:type="dcterms:W3CDTF">2026-04-07T01:59:28Z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eyJoZGlkIjoiODkyNzQyOGFiN2M3Y2NlODdjNDM4Y2YxNTE5NzYyYzAiLCJ1c2VySWQiOiI5MzA0Nzk1MjQifQ==</vt:lpwstr>
  </property>
  <property fmtid="{D5CDD505-2E9C-101B-9397-08002B2CF9AE}" pid="3" name="KSOProductBuildVer">
    <vt:lpwstr>2052-12.1.0.25225</vt:lpwstr>
  </property>
  <property fmtid="{D5CDD505-2E9C-101B-9397-08002B2CF9AE}" pid="4" name="ICV">
    <vt:lpwstr>5131D29BF746478A9C29C692F683C8BD_12</vt:lpwstr>
  </property>
</Properties>
</file>