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Layout w:type="fixed"/>
        <w:tblCellMar>
          <w:top w:w="0" w:type="dxa"/>
          <w:left w:w="0" w:type="dxa"/>
          <w:bottom w:w="0" w:type="dxa"/>
          <w:right w:w="0" w:type="dxa"/>
        </w:tblCellMar>
      </w:tblPr>
      <w:tblGrid>
        <w:gridCol w:w="509"/>
        <w:gridCol w:w="8855"/>
      </w:tblGrid>
      <w:tr w14:paraId="35A5D99A">
        <w:tblPrEx>
          <w:tblCellMar>
            <w:top w:w="0" w:type="dxa"/>
            <w:left w:w="0" w:type="dxa"/>
            <w:bottom w:w="0" w:type="dxa"/>
            <w:right w:w="0" w:type="dxa"/>
          </w:tblCellMar>
        </w:tblPrEx>
        <w:tc>
          <w:tcPr>
            <w:tcW w:w="509" w:type="dxa"/>
            <w:shd w:val="clear" w:color="auto" w:fill="auto"/>
          </w:tcPr>
          <w:p w14:paraId="43C227C6">
            <w:pPr>
              <w:pStyle w:val="22"/>
              <w:framePr w:wrap="notBeside" w:vAnchor="page" w:hAnchor="page" w:x="1372" w:y="568"/>
              <w:tabs>
                <w:tab w:val="clear" w:pos="4153"/>
                <w:tab w:val="clear" w:pos="8306"/>
              </w:tabs>
              <w:spacing w:line="240" w:lineRule="auto"/>
              <w:jc w:val="left"/>
              <w:rPr>
                <w:rFonts w:ascii="黑体" w:hAnsi="黑体" w:eastAsia="黑体"/>
                <w:color w:val="auto"/>
                <w:sz w:val="21"/>
                <w:szCs w:val="21"/>
                <w:highlight w:val="none"/>
              </w:rPr>
            </w:pPr>
            <w:r>
              <w:rPr>
                <w:rFonts w:ascii="Times New Roman" w:hAnsi="Times New Roman" w:eastAsia="黑体"/>
                <w:color w:val="auto"/>
                <w:sz w:val="21"/>
                <w:szCs w:val="21"/>
                <w:highlight w:val="none"/>
              </w:rPr>
              <w:t>ICS</w:t>
            </w:r>
            <w:r>
              <w:rPr>
                <w:rFonts w:ascii="黑体" w:hAnsi="黑体" w:eastAsia="黑体"/>
                <w:color w:val="auto"/>
                <w:sz w:val="21"/>
                <w:szCs w:val="21"/>
                <w:highlight w:val="none"/>
              </w:rPr>
              <w:t xml:space="preserve">  </w:t>
            </w:r>
          </w:p>
        </w:tc>
        <w:tc>
          <w:tcPr>
            <w:tcW w:w="8855" w:type="dxa"/>
            <w:shd w:val="clear" w:color="auto" w:fill="auto"/>
          </w:tcPr>
          <w:p w14:paraId="225533F1">
            <w:pPr>
              <w:pStyle w:val="22"/>
              <w:framePr w:wrap="notBeside" w:vAnchor="page" w:hAnchor="page" w:x="1372" w:y="568"/>
              <w:tabs>
                <w:tab w:val="clear" w:pos="4153"/>
                <w:tab w:val="clear" w:pos="8306"/>
              </w:tabs>
              <w:spacing w:line="240" w:lineRule="auto"/>
              <w:jc w:val="both"/>
              <w:rPr>
                <w:rFonts w:ascii="黑体" w:hAnsi="黑体" w:eastAsia="黑体"/>
                <w:color w:val="auto"/>
                <w:sz w:val="21"/>
                <w:szCs w:val="21"/>
                <w:highlight w:val="none"/>
              </w:rPr>
            </w:pPr>
            <w:r>
              <w:rPr>
                <w:rFonts w:ascii="黑体" w:hAnsi="黑体" w:eastAsia="黑体"/>
                <w:color w:val="auto"/>
                <w:sz w:val="21"/>
                <w:szCs w:val="21"/>
                <w:highlight w:val="none"/>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highlight w:val="none"/>
              </w:rPr>
              <w:instrText xml:space="preserve"> FORMTEXT </w:instrText>
            </w:r>
            <w:r>
              <w:rPr>
                <w:rFonts w:ascii="黑体" w:hAnsi="黑体" w:eastAsia="黑体"/>
                <w:color w:val="auto"/>
                <w:sz w:val="21"/>
                <w:szCs w:val="21"/>
                <w:highlight w:val="none"/>
              </w:rPr>
              <w:fldChar w:fldCharType="separate"/>
            </w:r>
            <w:r>
              <w:rPr>
                <w:rFonts w:ascii="黑体" w:hAnsi="黑体" w:eastAsia="黑体"/>
                <w:color w:val="auto"/>
                <w:sz w:val="21"/>
                <w:szCs w:val="21"/>
                <w:highlight w:val="none"/>
              </w:rPr>
              <w:t xml:space="preserve"> 27.140</w:t>
            </w:r>
            <w:r>
              <w:rPr>
                <w:rFonts w:ascii="黑体" w:hAnsi="黑体" w:eastAsia="黑体"/>
                <w:color w:val="auto"/>
                <w:sz w:val="21"/>
                <w:szCs w:val="21"/>
                <w:highlight w:val="none"/>
              </w:rPr>
              <w:fldChar w:fldCharType="end"/>
            </w:r>
            <w:bookmarkEnd w:id="0"/>
          </w:p>
        </w:tc>
      </w:tr>
      <w:tr w14:paraId="5AC66CA5">
        <w:tblPrEx>
          <w:tblCellMar>
            <w:top w:w="0" w:type="dxa"/>
            <w:left w:w="0" w:type="dxa"/>
            <w:bottom w:w="0" w:type="dxa"/>
            <w:right w:w="0" w:type="dxa"/>
          </w:tblCellMar>
        </w:tblPrEx>
        <w:tc>
          <w:tcPr>
            <w:tcW w:w="509" w:type="dxa"/>
            <w:shd w:val="clear" w:color="auto" w:fill="auto"/>
          </w:tcPr>
          <w:p w14:paraId="729D05CC">
            <w:pPr>
              <w:pStyle w:val="22"/>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ascii="Times New Roman" w:hAnsi="Times New Roman" w:eastAsia="黑体"/>
                <w:color w:val="auto"/>
                <w:sz w:val="21"/>
                <w:szCs w:val="21"/>
                <w:highlight w:val="none"/>
              </w:rPr>
              <w:t xml:space="preserve">CCS </w:t>
            </w:r>
            <w:r>
              <w:rPr>
                <w:rFonts w:ascii="黑体" w:hAnsi="黑体" w:eastAsia="黑体"/>
                <w:color w:val="auto"/>
                <w:sz w:val="21"/>
                <w:szCs w:val="21"/>
                <w:highlight w:val="none"/>
              </w:rPr>
              <w:t xml:space="preserve"> </w:t>
            </w:r>
          </w:p>
        </w:tc>
        <w:tc>
          <w:tcPr>
            <w:tcW w:w="8855" w:type="dxa"/>
            <w:shd w:val="clear" w:color="auto" w:fill="auto"/>
          </w:tcPr>
          <w:p w14:paraId="64220141">
            <w:pPr>
              <w:pStyle w:val="22"/>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ascii="黑体" w:hAnsi="黑体" w:eastAsia="黑体"/>
                <w:color w:val="auto"/>
                <w:sz w:val="21"/>
                <w:szCs w:val="21"/>
                <w:highlight w:val="none"/>
              </w:rPr>
              <w:fldChar w:fldCharType="begin">
                <w:ffData>
                  <w:name w:val="CSDN"/>
                  <w:enabled/>
                  <w:calcOnExit w:val="0"/>
                  <w:textInput>
                    <w:default w:val="点击此处添加CCS号"/>
                  </w:textInput>
                </w:ffData>
              </w:fldChar>
            </w:r>
            <w:bookmarkStart w:id="1" w:name="CSDN"/>
            <w:r>
              <w:rPr>
                <w:rFonts w:ascii="黑体" w:hAnsi="黑体" w:eastAsia="黑体"/>
                <w:color w:val="auto"/>
                <w:sz w:val="21"/>
                <w:szCs w:val="21"/>
                <w:highlight w:val="none"/>
              </w:rPr>
              <w:instrText xml:space="preserve"> FORMTEXT </w:instrText>
            </w:r>
            <w:r>
              <w:rPr>
                <w:rFonts w:ascii="黑体" w:hAnsi="黑体" w:eastAsia="黑体"/>
                <w:color w:val="auto"/>
                <w:sz w:val="21"/>
                <w:szCs w:val="21"/>
                <w:highlight w:val="none"/>
              </w:rPr>
              <w:fldChar w:fldCharType="separate"/>
            </w:r>
            <w:r>
              <w:rPr>
                <w:rFonts w:ascii="黑体" w:hAnsi="黑体" w:eastAsia="黑体"/>
                <w:color w:val="auto"/>
                <w:sz w:val="21"/>
                <w:szCs w:val="21"/>
                <w:highlight w:val="none"/>
              </w:rPr>
              <w:t>P55</w:t>
            </w:r>
            <w:r>
              <w:rPr>
                <w:rFonts w:ascii="黑体" w:hAnsi="黑体" w:eastAsia="黑体"/>
                <w:color w:val="auto"/>
                <w:sz w:val="21"/>
                <w:szCs w:val="21"/>
                <w:highlight w:val="none"/>
              </w:rPr>
              <w:fldChar w:fldCharType="end"/>
            </w:r>
            <w:bookmarkEnd w:id="1"/>
          </w:p>
        </w:tc>
      </w:tr>
    </w:tbl>
    <w:p w14:paraId="000B916E">
      <w:pPr>
        <w:rPr>
          <w:vanish/>
          <w:color w:val="auto"/>
          <w:highlight w:val="none"/>
        </w:rPr>
      </w:pPr>
      <w:bookmarkStart w:id="2" w:name="_Hlk26473981"/>
    </w:p>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7391B41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shd w:val="clear" w:color="auto" w:fill="auto"/>
          </w:tcPr>
          <w:p w14:paraId="7551B224">
            <w:pPr>
              <w:pStyle w:val="42"/>
              <w:framePr w:w="0" w:hRule="auto" w:wrap="auto" w:vAnchor="margin" w:hAnchor="text" w:xAlign="left" w:yAlign="inline"/>
              <w:rPr>
                <w:rFonts w:ascii="宋体" w:hAnsi="宋体"/>
                <w:color w:val="auto"/>
                <w:sz w:val="28"/>
                <w:szCs w:val="28"/>
                <w:highlight w:val="none"/>
              </w:rPr>
            </w:pPr>
            <w:r>
              <w:rPr>
                <w:color w:val="auto"/>
                <w:highlight w:val="none"/>
              </w:rPr>
              <w:drawing>
                <wp:inline distT="0" distB="0" distL="0" distR="0">
                  <wp:extent cx="794385" cy="4025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94385" cy="402590"/>
                          </a:xfrm>
                          <a:prstGeom prst="rect">
                            <a:avLst/>
                          </a:prstGeom>
                          <a:noFill/>
                          <a:ln>
                            <a:noFill/>
                          </a:ln>
                        </pic:spPr>
                      </pic:pic>
                    </a:graphicData>
                  </a:graphic>
                </wp:inline>
              </w:drawing>
            </w:r>
            <w:r>
              <w:rPr>
                <w:color w:val="auto"/>
                <w:sz w:val="21"/>
                <w:szCs w:val="21"/>
                <w:highlight w:val="none"/>
              </w:rPr>
              <w:t xml:space="preserve"> </w:t>
            </w:r>
            <w:r>
              <w:rPr>
                <w:rFonts w:hint="eastAsia"/>
                <w:color w:val="auto"/>
                <w:highlight w:val="none"/>
              </w:rPr>
              <w:t>4104</w:t>
            </w:r>
          </w:p>
        </w:tc>
      </w:tr>
    </w:tbl>
    <w:p w14:paraId="3C874029">
      <w:pPr>
        <w:pStyle w:val="43"/>
        <w:framePr w:w="9639" w:h="624" w:hRule="exact" w:hSpace="181" w:vSpace="181" w:wrap="around" w:hAnchor="page" w:x="1305" w:y="2269"/>
        <w:rPr>
          <w:rFonts w:ascii="黑体" w:hAnsi="黑体" w:eastAsia="黑体"/>
          <w:b w:val="0"/>
          <w:bCs w:val="0"/>
          <w:color w:val="auto"/>
          <w:w w:val="100"/>
          <w:sz w:val="48"/>
          <w:szCs w:val="48"/>
          <w:highlight w:val="none"/>
        </w:rPr>
      </w:pPr>
      <w:r>
        <w:rPr>
          <w:rFonts w:ascii="黑体" w:eastAsia="黑体"/>
          <w:b w:val="0"/>
          <w:color w:val="auto"/>
          <w:w w:val="100"/>
          <w:sz w:val="48"/>
          <w:highlight w:val="none"/>
        </w:rPr>
        <w:fldChar w:fldCharType="begin">
          <w:ffData>
            <w:name w:val="c2"/>
            <w:enabled/>
            <w:calcOnExit w:val="0"/>
            <w:textInput/>
          </w:ffData>
        </w:fldChar>
      </w:r>
      <w:bookmarkStart w:id="3" w:name="c2"/>
      <w:r>
        <w:rPr>
          <w:rFonts w:ascii="黑体" w:eastAsia="黑体"/>
          <w:b w:val="0"/>
          <w:color w:val="auto"/>
          <w:w w:val="100"/>
          <w:sz w:val="48"/>
          <w:highlight w:val="none"/>
        </w:rPr>
        <w:instrText xml:space="preserve"> FORMTEXT </w:instrText>
      </w:r>
      <w:r>
        <w:rPr>
          <w:rFonts w:ascii="黑体" w:eastAsia="黑体"/>
          <w:b w:val="0"/>
          <w:color w:val="auto"/>
          <w:w w:val="100"/>
          <w:sz w:val="48"/>
          <w:highlight w:val="none"/>
        </w:rPr>
        <w:fldChar w:fldCharType="separate"/>
      </w:r>
      <w:r>
        <w:rPr>
          <w:rFonts w:ascii="黑体" w:eastAsia="黑体"/>
          <w:b w:val="0"/>
          <w:color w:val="auto"/>
          <w:w w:val="100"/>
          <w:sz w:val="48"/>
          <w:highlight w:val="none"/>
        </w:rPr>
        <w:t>平顶山市</w:t>
      </w:r>
      <w:r>
        <w:rPr>
          <w:rFonts w:ascii="黑体" w:eastAsia="黑体"/>
          <w:b w:val="0"/>
          <w:color w:val="auto"/>
          <w:w w:val="100"/>
          <w:sz w:val="48"/>
          <w:highlight w:val="none"/>
        </w:rPr>
        <w:fldChar w:fldCharType="end"/>
      </w:r>
      <w:bookmarkEnd w:id="3"/>
      <w:r>
        <w:rPr>
          <w:rFonts w:hint="eastAsia" w:ascii="黑体" w:hAnsi="黑体" w:eastAsia="黑体"/>
          <w:b w:val="0"/>
          <w:bCs w:val="0"/>
          <w:color w:val="auto"/>
          <w:w w:val="100"/>
          <w:sz w:val="48"/>
          <w:szCs w:val="48"/>
          <w:highlight w:val="none"/>
        </w:rPr>
        <w:t>地方标准</w:t>
      </w:r>
    </w:p>
    <w:bookmarkEnd w:id="2"/>
    <w:p w14:paraId="75E9E434">
      <w:pPr>
        <w:pStyle w:val="178"/>
        <w:framePr w:wrap="around"/>
        <w:rPr>
          <w:color w:val="auto"/>
          <w:highlight w:val="none"/>
        </w:rPr>
      </w:pPr>
      <w:r>
        <w:rPr>
          <w:color w:val="auto"/>
          <w:highlight w:val="none"/>
        </w:rPr>
        <w:t>DB</w:t>
      </w:r>
      <w:r>
        <w:rPr>
          <w:color w:val="auto"/>
          <w:sz w:val="15"/>
          <w:szCs w:val="15"/>
          <w:highlight w:val="none"/>
        </w:rPr>
        <w:t xml:space="preserve"> </w:t>
      </w:r>
      <w:r>
        <w:rPr>
          <w:rFonts w:hint="eastAsia"/>
          <w:color w:val="auto"/>
          <w:highlight w:val="none"/>
        </w:rPr>
        <w:t>4104</w:t>
      </w:r>
      <w:r>
        <w:rPr>
          <w:color w:val="auto"/>
          <w:highlight w:val="none"/>
        </w:rPr>
        <w:t xml:space="preserve"> </w:t>
      </w:r>
      <w:r>
        <w:rPr>
          <w:color w:val="auto"/>
          <w:highlight w:val="none"/>
        </w:rPr>
        <w:fldChar w:fldCharType="begin">
          <w:ffData>
            <w:name w:val="NSTD_CODE_F"/>
            <w:enabled/>
            <w:calcOnExit w:val="0"/>
            <w:textInput>
              <w:default w:val="XXXX"/>
            </w:textInput>
          </w:ffData>
        </w:fldChar>
      </w:r>
      <w:bookmarkStart w:id="4" w:name="NSTD_CODE_F"/>
      <w:r>
        <w:rPr>
          <w:color w:val="auto"/>
          <w:highlight w:val="none"/>
        </w:rPr>
        <w:instrText xml:space="preserve"> FORMTEXT </w:instrText>
      </w:r>
      <w:r>
        <w:rPr>
          <w:color w:val="auto"/>
          <w:highlight w:val="none"/>
        </w:rPr>
        <w:fldChar w:fldCharType="separate"/>
      </w:r>
      <w:r>
        <w:rPr>
          <w:color w:val="auto"/>
          <w:highlight w:val="none"/>
        </w:rPr>
        <w:t>XXXX</w:t>
      </w:r>
      <w:r>
        <w:rPr>
          <w:color w:val="auto"/>
          <w:highlight w:val="none"/>
        </w:rPr>
        <w:fldChar w:fldCharType="end"/>
      </w:r>
      <w:bookmarkEnd w:id="4"/>
      <w:r>
        <w:rPr>
          <w:rFonts w:hAnsi="黑体"/>
          <w:color w:val="auto"/>
          <w:highlight w:val="none"/>
        </w:rPr>
        <w:t>—</w:t>
      </w:r>
      <w:r>
        <w:rPr>
          <w:color w:val="auto"/>
          <w:highlight w:val="none"/>
        </w:rPr>
        <w:fldChar w:fldCharType="begin">
          <w:ffData>
            <w:name w:val="NSTD_CODE_B"/>
            <w:enabled/>
            <w:calcOnExit w:val="0"/>
            <w:textInput>
              <w:default w:val="XXXX"/>
            </w:textInput>
          </w:ffData>
        </w:fldChar>
      </w:r>
      <w:bookmarkStart w:id="5" w:name="NSTD_CODE_B"/>
      <w:r>
        <w:rPr>
          <w:color w:val="auto"/>
          <w:highlight w:val="none"/>
        </w:rPr>
        <w:instrText xml:space="preserve"> FORMTEXT </w:instrText>
      </w:r>
      <w:r>
        <w:rPr>
          <w:color w:val="auto"/>
          <w:highlight w:val="none"/>
        </w:rPr>
        <w:fldChar w:fldCharType="separate"/>
      </w:r>
      <w:r>
        <w:rPr>
          <w:color w:val="auto"/>
          <w:highlight w:val="none"/>
        </w:rPr>
        <w:t>XXXX</w:t>
      </w:r>
      <w:r>
        <w:rPr>
          <w:color w:val="auto"/>
          <w:highlight w:val="none"/>
        </w:rPr>
        <w:fldChar w:fldCharType="end"/>
      </w:r>
      <w:bookmarkEnd w:id="5"/>
    </w:p>
    <w:p w14:paraId="68F5D38B">
      <w:pPr>
        <w:pStyle w:val="179"/>
        <w:framePr w:wrap="around"/>
        <w:rPr>
          <w:color w:val="auto"/>
          <w:highlight w:val="none"/>
        </w:rPr>
      </w:pPr>
      <w:r>
        <w:rPr>
          <w:color w:val="auto"/>
          <w:highlight w:val="none"/>
        </w:rPr>
        <w:fldChar w:fldCharType="begin">
          <w:ffData>
            <w:name w:val="OSTD_CODE"/>
            <w:enabled/>
            <w:calcOnExit w:val="0"/>
            <w:textInput/>
          </w:ffData>
        </w:fldChar>
      </w:r>
      <w:bookmarkStart w:id="6" w:name="OSTD_CODE"/>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6"/>
    </w:p>
    <w:p w14:paraId="1CDCE4B6">
      <w:pPr>
        <w:spacing w:line="240" w:lineRule="auto"/>
        <w:rPr>
          <w:rFonts w:ascii="黑体" w:hAnsi="黑体" w:eastAsia="黑体"/>
          <w:color w:val="auto"/>
          <w:kern w:val="0"/>
          <w:sz w:val="10"/>
          <w:szCs w:val="10"/>
          <w:highlight w:val="none"/>
        </w:rPr>
      </w:pPr>
      <w:r>
        <w:rPr>
          <w:rFonts w:ascii="黑体" w:hAnsi="黑体" w:eastAsia="黑体"/>
          <w:color w:val="auto"/>
          <w:kern w:val="0"/>
          <w:sz w:val="10"/>
          <w:szCs w:val="10"/>
          <w:highlight w:val="none"/>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635"/>
                <wp:effectExtent l="5080" t="5080" r="8890" b="13335"/>
                <wp:wrapNone/>
                <wp:docPr id="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73" o:spid="_x0000_s1026" o:spt="20" style="position:absolute;left:0pt;margin-left:70.9pt;margin-top:212.65pt;height:0.05pt;width:481.9pt;mso-position-horizontal-relative:page;mso-position-vertical-relative:page;z-index:251660288;mso-width-relative:page;mso-height-relative:page;" filled="f" stroked="t" coordsize="21600,21600" o:allowoverlap="f" o:gfxdata="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Ah33NgA&#10;AAAMAQAADwAAAAAAAAABACAAAAAiAAAAZHJzL2Rvd25yZXYueG1sUEsBAhQAFAAAAAgAh07iQH0F&#10;7t3mAQAArQMAAA4AAAAAAAAAAQAgAAAAJwEAAGRycy9lMm9Eb2MueG1sUEsFBgAAAAAGAAYAWQEA&#10;AH8FAAAAAA==&#10;">
                <v:fill on="f" focussize="0,0"/>
                <v:stroke color="#000000" joinstyle="round"/>
                <v:imagedata o:title=""/>
                <o:lock v:ext="edit" aspectratio="f"/>
              </v:line>
            </w:pict>
          </mc:Fallback>
        </mc:AlternateContent>
      </w:r>
    </w:p>
    <w:p w14:paraId="46B33170">
      <w:pPr>
        <w:pStyle w:val="43"/>
        <w:framePr w:w="9639" w:h="6976" w:hRule="exact" w:hSpace="0" w:vSpace="0" w:wrap="around" w:hAnchor="page" w:y="6408"/>
        <w:jc w:val="center"/>
        <w:rPr>
          <w:rFonts w:ascii="黑体" w:hAnsi="黑体" w:eastAsia="黑体"/>
          <w:b w:val="0"/>
          <w:bCs w:val="0"/>
          <w:color w:val="auto"/>
          <w:w w:val="100"/>
          <w:highlight w:val="none"/>
        </w:rPr>
      </w:pPr>
    </w:p>
    <w:p w14:paraId="321E6CDD">
      <w:pPr>
        <w:pStyle w:val="180"/>
        <w:framePr w:wrap="around" w:x="991" w:y="6466"/>
        <w:rPr>
          <w:color w:val="auto"/>
          <w:highlight w:val="none"/>
        </w:rPr>
      </w:pPr>
      <w:r>
        <w:rPr>
          <w:rFonts w:hint="eastAsia"/>
          <w:color w:val="auto"/>
          <w:highlight w:val="none"/>
        </w:rPr>
        <w:t xml:space="preserve">      </w:t>
      </w:r>
      <w:r>
        <w:rPr>
          <w:color w:val="auto"/>
          <w:highlight w:val="none"/>
        </w:rPr>
        <w:fldChar w:fldCharType="begin">
          <w:ffData>
            <w:name w:val="CSTD_NAME"/>
            <w:enabled/>
            <w:calcOnExit w:val="0"/>
            <w:textInput>
              <w:default w:val="点击此处添加标准名称"/>
            </w:textInput>
          </w:ffData>
        </w:fldChar>
      </w:r>
      <w:bookmarkStart w:id="7" w:name="CSTD_NAME"/>
      <w:r>
        <w:rPr>
          <w:color w:val="auto"/>
          <w:highlight w:val="none"/>
        </w:rPr>
        <w:instrText xml:space="preserve"> FORMTEXT </w:instrText>
      </w:r>
      <w:r>
        <w:rPr>
          <w:color w:val="auto"/>
          <w:highlight w:val="none"/>
        </w:rPr>
        <w:fldChar w:fldCharType="separate"/>
      </w:r>
      <w:r>
        <w:rPr>
          <w:color w:val="auto"/>
          <w:highlight w:val="none"/>
        </w:rPr>
        <w:t>河道生态修复型采砂管理技术规程</w:t>
      </w:r>
      <w:r>
        <w:rPr>
          <w:color w:val="auto"/>
          <w:highlight w:val="none"/>
        </w:rPr>
        <w:fldChar w:fldCharType="end"/>
      </w:r>
      <w:bookmarkEnd w:id="7"/>
    </w:p>
    <w:p w14:paraId="0862ADDB">
      <w:pPr>
        <w:framePr w:w="9639" w:h="6974" w:hRule="exact" w:wrap="around" w:vAnchor="page" w:hAnchor="page" w:x="1216" w:y="6406" w:anchorLock="1"/>
        <w:ind w:left="-1418"/>
        <w:rPr>
          <w:color w:val="auto"/>
          <w:highlight w:val="none"/>
        </w:rPr>
      </w:pPr>
    </w:p>
    <w:p w14:paraId="6054B529">
      <w:pPr>
        <w:framePr w:w="9639" w:h="6974" w:hRule="exact" w:wrap="around" w:vAnchor="page" w:hAnchor="page" w:x="1216" w:y="6406" w:anchorLock="1"/>
        <w:spacing w:line="760" w:lineRule="exact"/>
        <w:ind w:left="-1418"/>
        <w:rPr>
          <w:color w:val="auto"/>
          <w:highlight w:val="none"/>
        </w:rPr>
      </w:pPr>
    </w:p>
    <w:p w14:paraId="2CDD42BF">
      <w:pPr>
        <w:pStyle w:val="113"/>
        <w:framePr w:w="9639" w:h="6974" w:hRule="exact" w:wrap="around" w:vAnchor="page" w:hAnchor="page" w:x="1216" w:y="6406" w:anchorLock="1"/>
        <w:textAlignment w:val="bottom"/>
        <w:rPr>
          <w:rFonts w:eastAsia="黑体"/>
          <w:color w:val="auto"/>
          <w:szCs w:val="28"/>
          <w:highlight w:val="none"/>
        </w:rPr>
      </w:pPr>
    </w:p>
    <w:p w14:paraId="0D318620">
      <w:pPr>
        <w:pStyle w:val="113"/>
        <w:framePr w:w="9639" w:h="6974" w:hRule="exact" w:wrap="around" w:vAnchor="page" w:hAnchor="page" w:x="1216" w:y="6406" w:anchorLock="1"/>
        <w:textAlignment w:val="bottom"/>
        <w:rPr>
          <w:rFonts w:eastAsia="黑体"/>
          <w:color w:val="auto"/>
          <w:szCs w:val="28"/>
          <w:highlight w:val="none"/>
        </w:rPr>
      </w:pPr>
    </w:p>
    <w:p w14:paraId="2C620DDD">
      <w:pPr>
        <w:pStyle w:val="113"/>
        <w:framePr w:w="9639" w:h="6974" w:hRule="exact" w:wrap="around" w:vAnchor="page" w:hAnchor="page" w:x="1216" w:y="6406" w:anchorLock="1"/>
        <w:spacing w:before="440" w:after="160"/>
        <w:textAlignment w:val="bottom"/>
        <w:rPr>
          <w:color w:val="auto"/>
          <w:sz w:val="24"/>
          <w:szCs w:val="28"/>
          <w:highlight w:val="none"/>
        </w:rPr>
      </w:pPr>
      <w:r>
        <w:rPr>
          <w:color w:val="auto"/>
          <w:sz w:val="24"/>
          <w:szCs w:val="28"/>
          <w:highlight w:val="none"/>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color w:val="auto"/>
          <w:sz w:val="24"/>
          <w:szCs w:val="28"/>
          <w:highlight w:val="none"/>
        </w:rPr>
        <w:instrText xml:space="preserve"> FORMDROPDOWN </w:instrText>
      </w:r>
      <w:r>
        <w:rPr>
          <w:color w:val="auto"/>
          <w:sz w:val="24"/>
          <w:szCs w:val="28"/>
          <w:highlight w:val="none"/>
        </w:rPr>
        <w:fldChar w:fldCharType="separate"/>
      </w:r>
      <w:r>
        <w:rPr>
          <w:color w:val="auto"/>
          <w:sz w:val="24"/>
          <w:szCs w:val="28"/>
          <w:highlight w:val="none"/>
        </w:rPr>
        <w:fldChar w:fldCharType="end"/>
      </w:r>
      <w:bookmarkEnd w:id="8"/>
    </w:p>
    <w:p w14:paraId="7755CC4B">
      <w:pPr>
        <w:pStyle w:val="113"/>
        <w:framePr w:w="9639" w:h="6974" w:hRule="exact" w:wrap="around" w:vAnchor="page" w:hAnchor="page" w:x="1216" w:y="6406" w:anchorLock="1"/>
        <w:spacing w:before="180" w:line="240" w:lineRule="atLeast"/>
        <w:textAlignment w:val="bottom"/>
        <w:rPr>
          <w:color w:val="auto"/>
          <w:sz w:val="21"/>
          <w:szCs w:val="28"/>
          <w:highlight w:val="none"/>
        </w:rPr>
      </w:pPr>
      <w:r>
        <w:rPr>
          <w:color w:val="auto"/>
          <w:sz w:val="21"/>
          <w:szCs w:val="28"/>
          <w:highlight w:val="none"/>
        </w:rPr>
        <w:fldChar w:fldCharType="begin">
          <w:ffData>
            <w:name w:val="CMPLSH_DATE"/>
            <w:enabled/>
            <w:calcOnExit w:val="0"/>
            <w:textInput/>
          </w:ffData>
        </w:fldChar>
      </w:r>
      <w:bookmarkStart w:id="9" w:name="CMPLSH_DATE"/>
      <w:r>
        <w:rPr>
          <w:color w:val="auto"/>
          <w:sz w:val="21"/>
          <w:szCs w:val="28"/>
          <w:highlight w:val="none"/>
        </w:rPr>
        <w:instrText xml:space="preserve"> FORMTEXT </w:instrText>
      </w:r>
      <w:r>
        <w:rPr>
          <w:color w:val="auto"/>
          <w:sz w:val="21"/>
          <w:szCs w:val="28"/>
          <w:highlight w:val="none"/>
        </w:rPr>
        <w:fldChar w:fldCharType="separate"/>
      </w:r>
      <w:r>
        <w:rPr>
          <w:color w:val="auto"/>
          <w:sz w:val="21"/>
          <w:szCs w:val="28"/>
          <w:highlight w:val="none"/>
        </w:rPr>
        <w:t>     </w:t>
      </w:r>
      <w:r>
        <w:rPr>
          <w:color w:val="auto"/>
          <w:sz w:val="21"/>
          <w:szCs w:val="28"/>
          <w:highlight w:val="none"/>
        </w:rPr>
        <w:fldChar w:fldCharType="end"/>
      </w:r>
      <w:bookmarkEnd w:id="9"/>
    </w:p>
    <w:p w14:paraId="7AFB7152">
      <w:pPr>
        <w:pStyle w:val="113"/>
        <w:framePr w:w="9639" w:h="6974" w:hRule="exact" w:wrap="around" w:vAnchor="page" w:hAnchor="page" w:x="1216" w:y="6406" w:anchorLock="1"/>
        <w:spacing w:before="720" w:beforeLines="300" w:after="72" w:afterLines="30" w:line="240" w:lineRule="auto"/>
        <w:textAlignment w:val="bottom"/>
        <w:rPr>
          <w:b/>
          <w:color w:val="auto"/>
          <w:sz w:val="21"/>
          <w:szCs w:val="28"/>
          <w:highlight w:val="none"/>
        </w:rPr>
      </w:pPr>
      <w:r>
        <w:rPr>
          <w:b/>
          <w:color w:val="auto"/>
          <w:sz w:val="21"/>
          <w:szCs w:val="28"/>
          <w:highlight w:val="none"/>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color w:val="auto"/>
          <w:sz w:val="21"/>
          <w:szCs w:val="28"/>
          <w:highlight w:val="none"/>
        </w:rPr>
        <w:instrText xml:space="preserve"> FORMDROPDOWN </w:instrText>
      </w:r>
      <w:r>
        <w:rPr>
          <w:b/>
          <w:color w:val="auto"/>
          <w:sz w:val="21"/>
          <w:szCs w:val="28"/>
          <w:highlight w:val="none"/>
        </w:rPr>
        <w:fldChar w:fldCharType="separate"/>
      </w:r>
      <w:r>
        <w:rPr>
          <w:b/>
          <w:color w:val="auto"/>
          <w:sz w:val="21"/>
          <w:szCs w:val="28"/>
          <w:highlight w:val="none"/>
        </w:rPr>
        <w:fldChar w:fldCharType="end"/>
      </w:r>
      <w:bookmarkEnd w:id="10"/>
    </w:p>
    <w:p w14:paraId="4552F9F2">
      <w:pPr>
        <w:pStyle w:val="176"/>
        <w:framePr w:wrap="around" w:y="14176"/>
        <w:rPr>
          <w:color w:val="auto"/>
          <w:highlight w:val="none"/>
        </w:rPr>
      </w:pPr>
      <w:r>
        <w:rPr>
          <w:rFonts w:ascii="黑体"/>
          <w:color w:val="auto"/>
          <w:highlight w:val="none"/>
        </w:rPr>
        <w:fldChar w:fldCharType="begin">
          <w:ffData>
            <w:name w:val="PLSH_DATE_Y"/>
            <w:enabled/>
            <w:calcOnExit w:val="0"/>
            <w:textInput>
              <w:default w:val="XXXX"/>
              <w:maxLength w:val="4"/>
            </w:textInput>
          </w:ffData>
        </w:fldChar>
      </w:r>
      <w:bookmarkStart w:id="11" w:name="PLSH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1"/>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M"/>
            <w:enabled/>
            <w:calcOnExit w:val="0"/>
            <w:textInput>
              <w:default w:val="XX"/>
              <w:maxLength w:val="2"/>
            </w:textInput>
          </w:ffData>
        </w:fldChar>
      </w:r>
      <w:bookmarkStart w:id="12" w:name="PLSH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2"/>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D"/>
            <w:enabled/>
            <w:calcOnExit w:val="0"/>
            <w:textInput>
              <w:default w:val="XX"/>
              <w:maxLength w:val="2"/>
            </w:textInput>
          </w:ffData>
        </w:fldChar>
      </w:r>
      <w:bookmarkStart w:id="13" w:name="PLSH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3"/>
      <w:r>
        <w:rPr>
          <w:rFonts w:hint="eastAsia"/>
          <w:color w:val="auto"/>
          <w:highlight w:val="none"/>
        </w:rPr>
        <w:t>发布</w:t>
      </w:r>
    </w:p>
    <w:p w14:paraId="059C3246">
      <w:pPr>
        <w:pStyle w:val="177"/>
        <w:framePr w:wrap="around" w:y="14176"/>
        <w:rPr>
          <w:color w:val="auto"/>
          <w:highlight w:val="none"/>
        </w:rPr>
      </w:pPr>
      <w:r>
        <w:rPr>
          <w:rFonts w:ascii="黑体"/>
          <w:color w:val="auto"/>
          <w:highlight w:val="none"/>
        </w:rPr>
        <w:fldChar w:fldCharType="begin">
          <w:ffData>
            <w:name w:val="CROT_DATE_Y"/>
            <w:enabled/>
            <w:calcOnExit w:val="0"/>
            <w:textInput>
              <w:default w:val="XXXX"/>
              <w:maxLength w:val="4"/>
            </w:textInput>
          </w:ffData>
        </w:fldChar>
      </w:r>
      <w:bookmarkStart w:id="14" w:name="CROT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4"/>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M"/>
            <w:enabled/>
            <w:calcOnExit w:val="0"/>
            <w:textInput>
              <w:default w:val="XX"/>
              <w:maxLength w:val="2"/>
            </w:textInput>
          </w:ffData>
        </w:fldChar>
      </w:r>
      <w:bookmarkStart w:id="15" w:name="CROT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5"/>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D"/>
            <w:enabled/>
            <w:calcOnExit w:val="0"/>
            <w:textInput>
              <w:default w:val="XX"/>
              <w:maxLength w:val="2"/>
            </w:textInput>
          </w:ffData>
        </w:fldChar>
      </w:r>
      <w:bookmarkStart w:id="16" w:name="CROT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6"/>
      <w:r>
        <w:rPr>
          <w:rFonts w:hint="eastAsia"/>
          <w:color w:val="auto"/>
          <w:highlight w:val="none"/>
        </w:rPr>
        <w:t>实施</w:t>
      </w:r>
    </w:p>
    <w:p w14:paraId="38CB5091">
      <w:pPr>
        <w:pStyle w:val="137"/>
        <w:framePr w:h="584" w:hRule="exact" w:hSpace="181" w:vSpace="181" w:wrap="around" w:y="15027"/>
        <w:rPr>
          <w:rFonts w:hAnsi="黑体"/>
          <w:color w:val="auto"/>
          <w:highlight w:val="none"/>
        </w:rPr>
      </w:pPr>
      <w:r>
        <w:rPr>
          <w:rFonts w:hAnsi="黑体"/>
          <w:color w:val="auto"/>
          <w:w w:val="100"/>
          <w:sz w:val="28"/>
          <w:highlight w:val="none"/>
        </w:rPr>
        <w:fldChar w:fldCharType="begin">
          <w:ffData>
            <w:name w:val="fm"/>
            <w:enabled/>
            <w:calcOnExit w:val="0"/>
            <w:textInput/>
          </w:ffData>
        </w:fldChar>
      </w:r>
      <w:bookmarkStart w:id="17" w:name="fm"/>
      <w:r>
        <w:rPr>
          <w:rFonts w:hAnsi="黑体"/>
          <w:color w:val="auto"/>
          <w:w w:val="100"/>
          <w:sz w:val="28"/>
          <w:highlight w:val="none"/>
        </w:rPr>
        <w:instrText xml:space="preserve"> FORMTEXT </w:instrText>
      </w:r>
      <w:r>
        <w:rPr>
          <w:rFonts w:hAnsi="黑体"/>
          <w:color w:val="auto"/>
          <w:w w:val="100"/>
          <w:sz w:val="28"/>
          <w:highlight w:val="none"/>
        </w:rPr>
        <w:fldChar w:fldCharType="separate"/>
      </w:r>
      <w:r>
        <w:rPr>
          <w:rFonts w:hAnsi="黑体"/>
          <w:color w:val="auto"/>
          <w:w w:val="100"/>
          <w:sz w:val="28"/>
          <w:highlight w:val="none"/>
        </w:rPr>
        <w:t>     </w:t>
      </w:r>
      <w:r>
        <w:rPr>
          <w:rFonts w:hAnsi="黑体"/>
          <w:color w:val="auto"/>
          <w:w w:val="100"/>
          <w:sz w:val="28"/>
          <w:highlight w:val="none"/>
        </w:rPr>
        <w:fldChar w:fldCharType="end"/>
      </w:r>
      <w:bookmarkEnd w:id="17"/>
      <w:r>
        <w:rPr>
          <w:rFonts w:ascii="Times New Roman"/>
          <w:color w:val="auto"/>
          <w:w w:val="100"/>
          <w:sz w:val="28"/>
          <w:highlight w:val="none"/>
        </w:rPr>
        <w:t>  </w:t>
      </w:r>
      <w:r>
        <w:rPr>
          <w:rStyle w:val="239"/>
          <w:rFonts w:hint="eastAsia" w:hAnsi="黑体"/>
          <w:color w:val="auto"/>
          <w:position w:val="0"/>
          <w:highlight w:val="none"/>
        </w:rPr>
        <w:t>发</w:t>
      </w:r>
      <w:r>
        <w:rPr>
          <w:rStyle w:val="239"/>
          <w:rFonts w:hint="eastAsia" w:hAnsi="黑体"/>
          <w:color w:val="auto"/>
          <w:spacing w:val="0"/>
          <w:position w:val="0"/>
          <w:highlight w:val="none"/>
        </w:rPr>
        <w:t>布</w:t>
      </w:r>
    </w:p>
    <w:p w14:paraId="5219919C">
      <w:pPr>
        <w:rPr>
          <w:rFonts w:ascii="宋体" w:hAnsi="宋体"/>
          <w:color w:val="auto"/>
          <w:sz w:val="28"/>
          <w:szCs w:val="28"/>
          <w:highlight w:val="none"/>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NumType w:fmt="decimal"/>
          <w:cols w:space="720" w:num="1"/>
          <w:titlePg/>
          <w:docGrid w:linePitch="312" w:charSpace="0"/>
        </w:sectPr>
      </w:pPr>
      <w:r>
        <w:rPr>
          <w:rFonts w:ascii="宋体" w:hAnsi="宋体"/>
          <w:color w:val="auto"/>
          <w:sz w:val="28"/>
          <w:szCs w:val="28"/>
          <w:highlight w:val="none"/>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635"/>
                <wp:effectExtent l="13970" t="13970" r="9525" b="1397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70.85pt;margin-top:728.6pt;height:0.05pt;width:481.9pt;mso-position-horizontal-relative:page;mso-position-vertical-relative:page;z-index:251661312;mso-width-relative:page;mso-height-relative:page;" filled="f" stroked="t" coordsize="21600,21600" o:gfxdata="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z/izZ&#10;AAAADgEAAA8AAAAAAAAAAQAgAAAAIgAAAGRycy9kb3ducmV2LnhtbFBLAQIUABQAAAAIAIdO4kAP&#10;fbao5gEAAKwDAAAOAAAAAAAAAAEAIAAAACgBAABkcnMvZTJvRG9jLnhtbFBLBQYAAAAABgAGAFkB&#10;AACABQAAAAA=&#10;">
                <v:fill on="f" focussize="0,0"/>
                <v:stroke color="#000000" joinstyle="round"/>
                <v:imagedata o:title=""/>
                <o:lock v:ext="edit" aspectratio="f"/>
                <w10:anchorlock/>
              </v:line>
            </w:pict>
          </mc:Fallback>
        </mc:AlternateContent>
      </w:r>
    </w:p>
    <w:p w14:paraId="688505EE">
      <w:pPr>
        <w:pStyle w:val="82"/>
        <w:spacing w:after="468"/>
        <w:rPr>
          <w:color w:val="auto"/>
          <w:highlight w:val="none"/>
        </w:rPr>
      </w:pPr>
      <w:bookmarkStart w:id="18" w:name="BookMark1"/>
      <w:bookmarkStart w:id="19" w:name="_Toc117696161"/>
      <w:r>
        <w:rPr>
          <w:rFonts w:hint="eastAsia"/>
          <w:color w:val="auto"/>
          <w:spacing w:val="320"/>
          <w:highlight w:val="none"/>
        </w:rPr>
        <w:t>目</w:t>
      </w:r>
      <w:r>
        <w:rPr>
          <w:rFonts w:hint="eastAsia"/>
          <w:color w:val="auto"/>
          <w:highlight w:val="none"/>
        </w:rPr>
        <w:t>次</w:t>
      </w:r>
    </w:p>
    <w:p w14:paraId="56E50B68">
      <w:pPr>
        <w:pStyle w:val="23"/>
        <w:tabs>
          <w:tab w:val="right" w:leader="dot" w:pos="9354"/>
        </w:tabs>
        <w:rPr>
          <w:color w:val="auto"/>
          <w:highlight w:val="none"/>
        </w:rPr>
      </w:pPr>
      <w:r>
        <w:rPr>
          <w:color w:val="auto"/>
          <w:highlight w:val="none"/>
        </w:rPr>
        <w:fldChar w:fldCharType="begin"/>
      </w:r>
      <w:r>
        <w:rPr>
          <w:color w:val="auto"/>
          <w:highlight w:val="none"/>
        </w:rPr>
        <w:instrText xml:space="preserve"> TOC \o "1-1" \h </w:instrText>
      </w:r>
      <w:r>
        <w:rPr>
          <w:color w:val="auto"/>
          <w:highlight w:val="none"/>
        </w:rPr>
        <w:fldChar w:fldCharType="separate"/>
      </w:r>
      <w:r>
        <w:rPr>
          <w:color w:val="auto"/>
          <w:highlight w:val="none"/>
        </w:rPr>
        <w:fldChar w:fldCharType="begin"/>
      </w:r>
      <w:r>
        <w:rPr>
          <w:color w:val="auto"/>
          <w:highlight w:val="none"/>
        </w:rPr>
        <w:instrText xml:space="preserve"> HYPERLINK \l _Toc8469 </w:instrText>
      </w:r>
      <w:r>
        <w:rPr>
          <w:color w:val="auto"/>
          <w:highlight w:val="none"/>
        </w:rPr>
        <w:fldChar w:fldCharType="separate"/>
      </w:r>
      <w:r>
        <w:rPr>
          <w:rFonts w:hint="eastAsia" w:ascii="黑体" w:eastAsia="黑体"/>
          <w:i w:val="0"/>
          <w:color w:val="auto"/>
          <w:highlight w:val="none"/>
        </w:rPr>
        <w:t xml:space="preserve">1 </w:t>
      </w:r>
      <w:r>
        <w:rPr>
          <w:rFonts w:hint="eastAsia"/>
          <w:color w:val="auto"/>
          <w:highlight w:val="none"/>
        </w:rPr>
        <w:t>范围</w:t>
      </w:r>
      <w:r>
        <w:rPr>
          <w:color w:val="auto"/>
          <w:highlight w:val="none"/>
        </w:rPr>
        <w:tab/>
      </w:r>
      <w:r>
        <w:rPr>
          <w:color w:val="auto"/>
          <w:highlight w:val="none"/>
        </w:rPr>
        <w:fldChar w:fldCharType="begin"/>
      </w:r>
      <w:r>
        <w:rPr>
          <w:color w:val="auto"/>
          <w:highlight w:val="none"/>
        </w:rPr>
        <w:instrText xml:space="preserve"> PAGEREF _Toc8469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7F62517">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_Toc17541 </w:instrText>
      </w:r>
      <w:r>
        <w:rPr>
          <w:color w:val="auto"/>
          <w:highlight w:val="none"/>
        </w:rPr>
        <w:fldChar w:fldCharType="separate"/>
      </w:r>
      <w:r>
        <w:rPr>
          <w:rFonts w:hint="eastAsia" w:ascii="黑体" w:eastAsia="黑体"/>
          <w:i w:val="0"/>
          <w:color w:val="auto"/>
          <w:highlight w:val="none"/>
        </w:rPr>
        <w:t xml:space="preserve">2 </w:t>
      </w:r>
      <w:r>
        <w:rPr>
          <w:rFonts w:hint="eastAsia"/>
          <w:color w:val="auto"/>
          <w:highlight w:val="none"/>
        </w:rPr>
        <w:t>规范性引用文件</w:t>
      </w:r>
      <w:r>
        <w:rPr>
          <w:color w:val="auto"/>
          <w:highlight w:val="none"/>
        </w:rPr>
        <w:tab/>
      </w:r>
      <w:r>
        <w:rPr>
          <w:color w:val="auto"/>
          <w:highlight w:val="none"/>
        </w:rPr>
        <w:fldChar w:fldCharType="begin"/>
      </w:r>
      <w:r>
        <w:rPr>
          <w:color w:val="auto"/>
          <w:highlight w:val="none"/>
        </w:rPr>
        <w:instrText xml:space="preserve"> PAGEREF _Toc17541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6F7BF39">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_Toc11707 </w:instrText>
      </w:r>
      <w:r>
        <w:rPr>
          <w:color w:val="auto"/>
          <w:highlight w:val="none"/>
        </w:rPr>
        <w:fldChar w:fldCharType="separate"/>
      </w:r>
      <w:r>
        <w:rPr>
          <w:rFonts w:hint="eastAsia" w:ascii="黑体" w:eastAsia="黑体"/>
          <w:i w:val="0"/>
          <w:color w:val="auto"/>
          <w:highlight w:val="none"/>
        </w:rPr>
        <w:t xml:space="preserve">3 </w:t>
      </w:r>
      <w:r>
        <w:rPr>
          <w:rFonts w:hint="eastAsia"/>
          <w:color w:val="auto"/>
          <w:szCs w:val="21"/>
          <w:highlight w:val="none"/>
        </w:rPr>
        <w:t>术语和定义</w:t>
      </w:r>
      <w:r>
        <w:rPr>
          <w:color w:val="auto"/>
          <w:highlight w:val="none"/>
        </w:rPr>
        <w:tab/>
      </w:r>
      <w:r>
        <w:rPr>
          <w:color w:val="auto"/>
          <w:highlight w:val="none"/>
        </w:rPr>
        <w:fldChar w:fldCharType="begin"/>
      </w:r>
      <w:r>
        <w:rPr>
          <w:color w:val="auto"/>
          <w:highlight w:val="none"/>
        </w:rPr>
        <w:instrText xml:space="preserve"> PAGEREF _Toc11707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3654581">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_Toc21368 </w:instrText>
      </w:r>
      <w:r>
        <w:rPr>
          <w:color w:val="auto"/>
          <w:highlight w:val="none"/>
        </w:rPr>
        <w:fldChar w:fldCharType="separate"/>
      </w:r>
      <w:r>
        <w:rPr>
          <w:rFonts w:hint="eastAsia" w:ascii="黑体" w:eastAsia="黑体"/>
          <w:i w:val="0"/>
          <w:color w:val="auto"/>
          <w:highlight w:val="none"/>
        </w:rPr>
        <w:t xml:space="preserve">4 </w:t>
      </w:r>
      <w:r>
        <w:rPr>
          <w:rFonts w:hint="eastAsia"/>
          <w:color w:val="auto"/>
          <w:highlight w:val="none"/>
        </w:rPr>
        <w:t>采砂规划编制</w:t>
      </w:r>
      <w:r>
        <w:rPr>
          <w:color w:val="auto"/>
          <w:highlight w:val="none"/>
        </w:rPr>
        <w:tab/>
      </w:r>
      <w:r>
        <w:rPr>
          <w:color w:val="auto"/>
          <w:highlight w:val="none"/>
        </w:rPr>
        <w:fldChar w:fldCharType="begin"/>
      </w:r>
      <w:r>
        <w:rPr>
          <w:color w:val="auto"/>
          <w:highlight w:val="none"/>
        </w:rPr>
        <w:instrText xml:space="preserve"> PAGEREF _Toc21368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6456202">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_Toc27224 </w:instrText>
      </w:r>
      <w:r>
        <w:rPr>
          <w:color w:val="auto"/>
          <w:highlight w:val="none"/>
        </w:rPr>
        <w:fldChar w:fldCharType="separate"/>
      </w:r>
      <w:r>
        <w:rPr>
          <w:rFonts w:hint="eastAsia" w:ascii="黑体" w:eastAsia="黑体"/>
          <w:i w:val="0"/>
          <w:color w:val="auto"/>
          <w:highlight w:val="none"/>
        </w:rPr>
        <w:t xml:space="preserve">5 </w:t>
      </w:r>
      <w:r>
        <w:rPr>
          <w:rFonts w:hint="eastAsia"/>
          <w:color w:val="auto"/>
          <w:highlight w:val="none"/>
        </w:rPr>
        <w:t>年度采砂实施方案编制</w:t>
      </w:r>
      <w:r>
        <w:rPr>
          <w:color w:val="auto"/>
          <w:highlight w:val="none"/>
        </w:rPr>
        <w:tab/>
      </w:r>
      <w:r>
        <w:rPr>
          <w:color w:val="auto"/>
          <w:highlight w:val="none"/>
        </w:rPr>
        <w:fldChar w:fldCharType="begin"/>
      </w:r>
      <w:r>
        <w:rPr>
          <w:color w:val="auto"/>
          <w:highlight w:val="none"/>
        </w:rPr>
        <w:instrText xml:space="preserve"> PAGEREF _Toc27224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49561BF">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_Toc18657 </w:instrText>
      </w:r>
      <w:r>
        <w:rPr>
          <w:color w:val="auto"/>
          <w:highlight w:val="none"/>
        </w:rPr>
        <w:fldChar w:fldCharType="separate"/>
      </w:r>
      <w:r>
        <w:rPr>
          <w:rFonts w:hint="eastAsia" w:ascii="黑体" w:eastAsia="黑体"/>
          <w:i w:val="0"/>
          <w:color w:val="auto"/>
          <w:highlight w:val="none"/>
        </w:rPr>
        <w:t xml:space="preserve">6 </w:t>
      </w:r>
      <w:r>
        <w:rPr>
          <w:rFonts w:hint="eastAsia"/>
          <w:color w:val="auto"/>
          <w:highlight w:val="none"/>
        </w:rPr>
        <w:t>采砂作业</w:t>
      </w:r>
      <w:r>
        <w:rPr>
          <w:color w:val="auto"/>
          <w:highlight w:val="none"/>
        </w:rPr>
        <w:tab/>
      </w:r>
      <w:r>
        <w:rPr>
          <w:color w:val="auto"/>
          <w:highlight w:val="none"/>
        </w:rPr>
        <w:fldChar w:fldCharType="begin"/>
      </w:r>
      <w:r>
        <w:rPr>
          <w:color w:val="auto"/>
          <w:highlight w:val="none"/>
        </w:rPr>
        <w:instrText xml:space="preserve"> PAGEREF _Toc18657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77CA185">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_Toc20862 </w:instrText>
      </w:r>
      <w:r>
        <w:rPr>
          <w:color w:val="auto"/>
          <w:highlight w:val="none"/>
        </w:rPr>
        <w:fldChar w:fldCharType="separate"/>
      </w:r>
      <w:r>
        <w:rPr>
          <w:rFonts w:hint="eastAsia" w:ascii="黑体" w:eastAsia="黑体"/>
          <w:i w:val="0"/>
          <w:color w:val="auto"/>
          <w:highlight w:val="none"/>
        </w:rPr>
        <w:t xml:space="preserve">7 </w:t>
      </w:r>
      <w:r>
        <w:rPr>
          <w:rFonts w:hint="eastAsia"/>
          <w:color w:val="auto"/>
          <w:highlight w:val="none"/>
        </w:rPr>
        <w:t>采砂监理</w:t>
      </w:r>
      <w:r>
        <w:rPr>
          <w:color w:val="auto"/>
          <w:highlight w:val="none"/>
        </w:rPr>
        <w:tab/>
      </w:r>
      <w:r>
        <w:rPr>
          <w:color w:val="auto"/>
          <w:highlight w:val="none"/>
        </w:rPr>
        <w:fldChar w:fldCharType="begin"/>
      </w:r>
      <w:r>
        <w:rPr>
          <w:color w:val="auto"/>
          <w:highlight w:val="none"/>
        </w:rPr>
        <w:instrText xml:space="preserve"> PAGEREF _Toc20862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3B05A32">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_Toc25068 </w:instrText>
      </w:r>
      <w:r>
        <w:rPr>
          <w:color w:val="auto"/>
          <w:highlight w:val="none"/>
        </w:rPr>
        <w:fldChar w:fldCharType="separate"/>
      </w:r>
      <w:r>
        <w:rPr>
          <w:rFonts w:hint="eastAsia" w:ascii="黑体" w:eastAsia="黑体"/>
          <w:i w:val="0"/>
          <w:color w:val="auto"/>
          <w:highlight w:val="none"/>
        </w:rPr>
        <w:t xml:space="preserve">8 </w:t>
      </w:r>
      <w:r>
        <w:rPr>
          <w:rFonts w:hint="eastAsia"/>
          <w:color w:val="auto"/>
          <w:highlight w:val="none"/>
        </w:rPr>
        <w:t>采砂</w:t>
      </w:r>
      <w:r>
        <w:rPr>
          <w:color w:val="auto"/>
          <w:highlight w:val="none"/>
        </w:rPr>
        <w:t>后评估</w:t>
      </w:r>
      <w:r>
        <w:rPr>
          <w:color w:val="auto"/>
          <w:highlight w:val="none"/>
        </w:rPr>
        <w:tab/>
      </w:r>
      <w:r>
        <w:rPr>
          <w:color w:val="auto"/>
          <w:highlight w:val="none"/>
        </w:rPr>
        <w:fldChar w:fldCharType="begin"/>
      </w:r>
      <w:r>
        <w:rPr>
          <w:color w:val="auto"/>
          <w:highlight w:val="none"/>
        </w:rPr>
        <w:instrText xml:space="preserve"> PAGEREF _Toc25068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72FDB2E">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_Toc11522 </w:instrText>
      </w:r>
      <w:r>
        <w:rPr>
          <w:color w:val="auto"/>
          <w:highlight w:val="none"/>
        </w:rPr>
        <w:fldChar w:fldCharType="separate"/>
      </w:r>
      <w:r>
        <w:rPr>
          <w:rFonts w:hint="eastAsia" w:ascii="黑体" w:eastAsia="黑体"/>
          <w:i w:val="0"/>
          <w:color w:val="auto"/>
          <w:highlight w:val="none"/>
        </w:rPr>
        <w:t xml:space="preserve">9 </w:t>
      </w:r>
      <w:r>
        <w:rPr>
          <w:rFonts w:hint="eastAsia"/>
          <w:color w:val="auto"/>
          <w:highlight w:val="none"/>
          <w:lang w:val="en-US" w:eastAsia="zh-CN"/>
        </w:rPr>
        <w:t>采砂</w:t>
      </w:r>
      <w:r>
        <w:rPr>
          <w:color w:val="auto"/>
          <w:highlight w:val="none"/>
        </w:rPr>
        <w:t>验收</w:t>
      </w:r>
      <w:r>
        <w:rPr>
          <w:color w:val="auto"/>
          <w:highlight w:val="none"/>
        </w:rPr>
        <w:tab/>
      </w:r>
      <w:r>
        <w:rPr>
          <w:color w:val="auto"/>
          <w:highlight w:val="none"/>
        </w:rPr>
        <w:fldChar w:fldCharType="begin"/>
      </w:r>
      <w:r>
        <w:rPr>
          <w:color w:val="auto"/>
          <w:highlight w:val="none"/>
        </w:rPr>
        <w:instrText xml:space="preserve"> PAGEREF _Toc11522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9AD2923">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_Toc9487 </w:instrText>
      </w:r>
      <w:r>
        <w:rPr>
          <w:color w:val="auto"/>
          <w:highlight w:val="none"/>
        </w:rPr>
        <w:fldChar w:fldCharType="separate"/>
      </w:r>
      <w:r>
        <w:rPr>
          <w:rFonts w:hint="eastAsia"/>
          <w:color w:val="auto"/>
          <w:spacing w:val="100"/>
          <w:highlight w:val="none"/>
        </w:rPr>
        <w:t xml:space="preserve">附录A </w:t>
      </w:r>
      <w:r>
        <w:rPr>
          <w:color w:val="auto"/>
          <w:highlight w:val="none"/>
        </w:rPr>
        <w:t xml:space="preserve"> </w:t>
      </w:r>
      <w:r>
        <w:rPr>
          <w:rFonts w:hint="eastAsia"/>
          <w:color w:val="auto"/>
          <w:highlight w:val="none"/>
        </w:rPr>
        <w:t>（资料性）</w:t>
      </w:r>
      <w:r>
        <w:rPr>
          <w:color w:val="auto"/>
          <w:highlight w:val="none"/>
        </w:rPr>
        <w:t xml:space="preserve"> </w:t>
      </w:r>
      <w:r>
        <w:rPr>
          <w:rFonts w:hint="eastAsia"/>
          <w:color w:val="auto"/>
          <w:highlight w:val="none"/>
        </w:rPr>
        <w:t>砂石料运输路线表</w:t>
      </w:r>
      <w:r>
        <w:rPr>
          <w:color w:val="auto"/>
          <w:highlight w:val="none"/>
        </w:rPr>
        <w:tab/>
      </w:r>
      <w:r>
        <w:rPr>
          <w:color w:val="auto"/>
          <w:highlight w:val="none"/>
        </w:rPr>
        <w:fldChar w:fldCharType="begin"/>
      </w:r>
      <w:r>
        <w:rPr>
          <w:color w:val="auto"/>
          <w:highlight w:val="none"/>
        </w:rPr>
        <w:instrText xml:space="preserve"> PAGEREF _Toc9487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0F9960F">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_Toc1454 </w:instrText>
      </w:r>
      <w:r>
        <w:rPr>
          <w:color w:val="auto"/>
          <w:highlight w:val="none"/>
        </w:rPr>
        <w:fldChar w:fldCharType="separate"/>
      </w:r>
      <w:r>
        <w:rPr>
          <w:rFonts w:hint="eastAsia"/>
          <w:color w:val="auto"/>
          <w:spacing w:val="100"/>
          <w:highlight w:val="none"/>
        </w:rPr>
        <w:t xml:space="preserve">附录B </w:t>
      </w:r>
      <w:r>
        <w:rPr>
          <w:color w:val="auto"/>
          <w:highlight w:val="none"/>
        </w:rPr>
        <w:t xml:space="preserve"> </w:t>
      </w:r>
      <w:r>
        <w:rPr>
          <w:rFonts w:hint="eastAsia"/>
          <w:color w:val="auto"/>
          <w:highlight w:val="none"/>
        </w:rPr>
        <w:t>（资料性）</w:t>
      </w:r>
      <w:r>
        <w:rPr>
          <w:color w:val="auto"/>
          <w:highlight w:val="none"/>
        </w:rPr>
        <w:t xml:space="preserve"> </w:t>
      </w:r>
      <w:r>
        <w:rPr>
          <w:rFonts w:hint="eastAsia"/>
          <w:color w:val="auto"/>
          <w:highlight w:val="none"/>
        </w:rPr>
        <w:t>平整方案表格式</w:t>
      </w:r>
      <w:r>
        <w:rPr>
          <w:color w:val="auto"/>
          <w:highlight w:val="none"/>
        </w:rPr>
        <w:tab/>
      </w:r>
      <w:r>
        <w:rPr>
          <w:color w:val="auto"/>
          <w:highlight w:val="none"/>
        </w:rPr>
        <w:fldChar w:fldCharType="begin"/>
      </w:r>
      <w:r>
        <w:rPr>
          <w:color w:val="auto"/>
          <w:highlight w:val="none"/>
        </w:rPr>
        <w:instrText xml:space="preserve"> PAGEREF _Toc1454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7733FEE">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_Toc19307 </w:instrText>
      </w:r>
      <w:r>
        <w:rPr>
          <w:color w:val="auto"/>
          <w:highlight w:val="none"/>
        </w:rPr>
        <w:fldChar w:fldCharType="separate"/>
      </w:r>
      <w:r>
        <w:rPr>
          <w:rFonts w:hint="eastAsia"/>
          <w:color w:val="auto"/>
          <w:spacing w:val="100"/>
          <w:highlight w:val="none"/>
        </w:rPr>
        <w:t xml:space="preserve">附录C </w:t>
      </w:r>
      <w:r>
        <w:rPr>
          <w:color w:val="auto"/>
          <w:highlight w:val="none"/>
        </w:rPr>
        <w:t xml:space="preserve"> </w:t>
      </w:r>
      <w:r>
        <w:rPr>
          <w:rFonts w:hint="eastAsia"/>
          <w:color w:val="auto"/>
          <w:highlight w:val="none"/>
        </w:rPr>
        <w:t>（资料性）</w:t>
      </w:r>
      <w:r>
        <w:rPr>
          <w:color w:val="auto"/>
          <w:highlight w:val="none"/>
        </w:rPr>
        <w:t xml:space="preserve"> </w:t>
      </w:r>
      <w:r>
        <w:rPr>
          <w:rFonts w:hint="eastAsia"/>
          <w:color w:val="auto"/>
          <w:highlight w:val="none"/>
        </w:rPr>
        <w:t>河道采砂后评估报告编制目录</w:t>
      </w:r>
      <w:r>
        <w:rPr>
          <w:color w:val="auto"/>
          <w:highlight w:val="none"/>
        </w:rPr>
        <w:tab/>
      </w:r>
      <w:r>
        <w:rPr>
          <w:color w:val="auto"/>
          <w:highlight w:val="none"/>
        </w:rPr>
        <w:fldChar w:fldCharType="begin"/>
      </w:r>
      <w:r>
        <w:rPr>
          <w:color w:val="auto"/>
          <w:highlight w:val="none"/>
        </w:rPr>
        <w:instrText xml:space="preserve"> PAGEREF _Toc19307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617A6C8">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_Toc15769 </w:instrText>
      </w:r>
      <w:r>
        <w:rPr>
          <w:color w:val="auto"/>
          <w:highlight w:val="none"/>
        </w:rPr>
        <w:fldChar w:fldCharType="separate"/>
      </w:r>
      <w:r>
        <w:rPr>
          <w:rFonts w:hint="eastAsia"/>
          <w:color w:val="auto"/>
          <w:spacing w:val="100"/>
          <w:highlight w:val="none"/>
        </w:rPr>
        <w:t xml:space="preserve">附录D </w:t>
      </w:r>
      <w:r>
        <w:rPr>
          <w:color w:val="auto"/>
          <w:highlight w:val="none"/>
        </w:rPr>
        <w:t xml:space="preserve"> </w:t>
      </w:r>
      <w:r>
        <w:rPr>
          <w:rFonts w:hint="eastAsia"/>
          <w:color w:val="auto"/>
          <w:highlight w:val="none"/>
        </w:rPr>
        <w:t>（资料性）</w:t>
      </w:r>
      <w:r>
        <w:rPr>
          <w:color w:val="auto"/>
          <w:highlight w:val="none"/>
        </w:rPr>
        <w:t xml:space="preserve"> </w:t>
      </w:r>
      <w:r>
        <w:rPr>
          <w:rFonts w:hint="eastAsia"/>
          <w:color w:val="auto"/>
          <w:highlight w:val="none"/>
        </w:rPr>
        <w:t>项目采砂后评估验收表格式</w:t>
      </w:r>
      <w:r>
        <w:rPr>
          <w:color w:val="auto"/>
          <w:highlight w:val="none"/>
        </w:rPr>
        <w:tab/>
      </w:r>
      <w:r>
        <w:rPr>
          <w:color w:val="auto"/>
          <w:highlight w:val="none"/>
        </w:rPr>
        <w:fldChar w:fldCharType="begin"/>
      </w:r>
      <w:r>
        <w:rPr>
          <w:color w:val="auto"/>
          <w:highlight w:val="none"/>
        </w:rPr>
        <w:instrText xml:space="preserve"> PAGEREF _Toc15769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9001E86">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_Toc28237 </w:instrText>
      </w:r>
      <w:r>
        <w:rPr>
          <w:color w:val="auto"/>
          <w:highlight w:val="none"/>
        </w:rPr>
        <w:fldChar w:fldCharType="separate"/>
      </w:r>
      <w:r>
        <w:rPr>
          <w:rFonts w:hint="eastAsia"/>
          <w:color w:val="auto"/>
          <w:highlight w:val="none"/>
        </w:rPr>
        <w:t>条文说明</w:t>
      </w:r>
      <w:r>
        <w:rPr>
          <w:color w:val="auto"/>
          <w:highlight w:val="none"/>
        </w:rPr>
        <w:tab/>
      </w:r>
      <w:r>
        <w:rPr>
          <w:color w:val="auto"/>
          <w:highlight w:val="none"/>
        </w:rPr>
        <w:fldChar w:fldCharType="begin"/>
      </w:r>
      <w:r>
        <w:rPr>
          <w:color w:val="auto"/>
          <w:highlight w:val="none"/>
        </w:rPr>
        <w:instrText xml:space="preserve"> PAGEREF _Toc28237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4202DD5">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_Toc4645 </w:instrText>
      </w:r>
      <w:r>
        <w:rPr>
          <w:color w:val="auto"/>
          <w:highlight w:val="none"/>
        </w:rPr>
        <w:fldChar w:fldCharType="separate"/>
      </w:r>
      <w:r>
        <w:rPr>
          <w:rFonts w:hint="eastAsia" w:ascii="黑体" w:hAnsi="黑体" w:eastAsia="黑体" w:cs="黑体"/>
          <w:bCs w:val="0"/>
          <w:color w:val="auto"/>
          <w:szCs w:val="21"/>
          <w:highlight w:val="none"/>
        </w:rPr>
        <w:t>1  范围</w:t>
      </w:r>
      <w:r>
        <w:rPr>
          <w:color w:val="auto"/>
          <w:highlight w:val="none"/>
        </w:rPr>
        <w:tab/>
      </w:r>
      <w:r>
        <w:rPr>
          <w:color w:val="auto"/>
          <w:highlight w:val="none"/>
        </w:rPr>
        <w:fldChar w:fldCharType="begin"/>
      </w:r>
      <w:r>
        <w:rPr>
          <w:color w:val="auto"/>
          <w:highlight w:val="none"/>
        </w:rPr>
        <w:instrText xml:space="preserve"> PAGEREF _Toc4645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CCF9955">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_Toc25014 </w:instrText>
      </w:r>
      <w:r>
        <w:rPr>
          <w:color w:val="auto"/>
          <w:highlight w:val="none"/>
        </w:rPr>
        <w:fldChar w:fldCharType="separate"/>
      </w:r>
      <w:r>
        <w:rPr>
          <w:rFonts w:hint="eastAsia" w:ascii="黑体" w:hAnsi="黑体" w:eastAsia="黑体" w:cs="黑体"/>
          <w:bCs w:val="0"/>
          <w:color w:val="auto"/>
          <w:szCs w:val="21"/>
          <w:highlight w:val="none"/>
        </w:rPr>
        <w:t>4  采砂规划编制</w:t>
      </w:r>
      <w:r>
        <w:rPr>
          <w:color w:val="auto"/>
          <w:highlight w:val="none"/>
        </w:rPr>
        <w:tab/>
      </w:r>
      <w:r>
        <w:rPr>
          <w:color w:val="auto"/>
          <w:highlight w:val="none"/>
        </w:rPr>
        <w:fldChar w:fldCharType="begin"/>
      </w:r>
      <w:r>
        <w:rPr>
          <w:color w:val="auto"/>
          <w:highlight w:val="none"/>
        </w:rPr>
        <w:instrText xml:space="preserve"> PAGEREF _Toc25014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019FC77A">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_Toc27370 </w:instrText>
      </w:r>
      <w:r>
        <w:rPr>
          <w:color w:val="auto"/>
          <w:highlight w:val="none"/>
        </w:rPr>
        <w:fldChar w:fldCharType="separate"/>
      </w:r>
      <w:r>
        <w:rPr>
          <w:rFonts w:hint="eastAsia" w:ascii="黑体" w:hAnsi="黑体" w:eastAsia="黑体" w:cs="黑体"/>
          <w:bCs w:val="0"/>
          <w:color w:val="auto"/>
          <w:szCs w:val="21"/>
          <w:highlight w:val="none"/>
        </w:rPr>
        <w:t>5  年度采砂实施方案编制</w:t>
      </w:r>
      <w:r>
        <w:rPr>
          <w:color w:val="auto"/>
          <w:highlight w:val="none"/>
        </w:rPr>
        <w:tab/>
      </w:r>
      <w:r>
        <w:rPr>
          <w:color w:val="auto"/>
          <w:highlight w:val="none"/>
        </w:rPr>
        <w:fldChar w:fldCharType="begin"/>
      </w:r>
      <w:r>
        <w:rPr>
          <w:color w:val="auto"/>
          <w:highlight w:val="none"/>
        </w:rPr>
        <w:instrText xml:space="preserve"> PAGEREF _Toc27370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ECD92A2">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_Toc11274 </w:instrText>
      </w:r>
      <w:r>
        <w:rPr>
          <w:color w:val="auto"/>
          <w:highlight w:val="none"/>
        </w:rPr>
        <w:fldChar w:fldCharType="separate"/>
      </w:r>
      <w:r>
        <w:rPr>
          <w:rFonts w:hint="eastAsia" w:ascii="黑体" w:hAnsi="黑体" w:eastAsia="黑体" w:cs="黑体"/>
          <w:bCs w:val="0"/>
          <w:color w:val="auto"/>
          <w:szCs w:val="21"/>
          <w:highlight w:val="none"/>
        </w:rPr>
        <w:t>6  采砂作业</w:t>
      </w:r>
      <w:r>
        <w:rPr>
          <w:color w:val="auto"/>
          <w:highlight w:val="none"/>
        </w:rPr>
        <w:tab/>
      </w:r>
      <w:r>
        <w:rPr>
          <w:color w:val="auto"/>
          <w:highlight w:val="none"/>
        </w:rPr>
        <w:fldChar w:fldCharType="begin"/>
      </w:r>
      <w:r>
        <w:rPr>
          <w:color w:val="auto"/>
          <w:highlight w:val="none"/>
        </w:rPr>
        <w:instrText xml:space="preserve"> PAGEREF _Toc11274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BB465B7">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_Toc17699 </w:instrText>
      </w:r>
      <w:r>
        <w:rPr>
          <w:color w:val="auto"/>
          <w:highlight w:val="none"/>
        </w:rPr>
        <w:fldChar w:fldCharType="separate"/>
      </w:r>
      <w:r>
        <w:rPr>
          <w:rFonts w:hint="eastAsia" w:ascii="黑体" w:hAnsi="黑体" w:eastAsia="黑体" w:cs="黑体"/>
          <w:bCs w:val="0"/>
          <w:color w:val="auto"/>
          <w:szCs w:val="21"/>
          <w:highlight w:val="none"/>
        </w:rPr>
        <w:t>7  采砂监理</w:t>
      </w:r>
      <w:r>
        <w:rPr>
          <w:color w:val="auto"/>
          <w:highlight w:val="none"/>
        </w:rPr>
        <w:tab/>
      </w:r>
      <w:r>
        <w:rPr>
          <w:color w:val="auto"/>
          <w:highlight w:val="none"/>
        </w:rPr>
        <w:fldChar w:fldCharType="begin"/>
      </w:r>
      <w:r>
        <w:rPr>
          <w:color w:val="auto"/>
          <w:highlight w:val="none"/>
        </w:rPr>
        <w:instrText xml:space="preserve"> PAGEREF _Toc17699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6AF84D5">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_Toc19547 </w:instrText>
      </w:r>
      <w:r>
        <w:rPr>
          <w:color w:val="auto"/>
          <w:highlight w:val="none"/>
        </w:rPr>
        <w:fldChar w:fldCharType="separate"/>
      </w:r>
      <w:r>
        <w:rPr>
          <w:rFonts w:hint="eastAsia" w:ascii="黑体" w:hAnsi="黑体" w:eastAsia="黑体" w:cs="黑体"/>
          <w:bCs w:val="0"/>
          <w:color w:val="auto"/>
          <w:szCs w:val="21"/>
          <w:highlight w:val="none"/>
          <w:lang w:val="en-US" w:eastAsia="zh-CN"/>
        </w:rPr>
        <w:t>8</w:t>
      </w:r>
      <w:r>
        <w:rPr>
          <w:rFonts w:hint="eastAsia" w:ascii="黑体" w:hAnsi="黑体" w:eastAsia="黑体" w:cs="黑体"/>
          <w:bCs w:val="0"/>
          <w:color w:val="auto"/>
          <w:szCs w:val="21"/>
          <w:highlight w:val="none"/>
        </w:rPr>
        <w:t xml:space="preserve">  采砂后评估</w:t>
      </w:r>
      <w:r>
        <w:rPr>
          <w:color w:val="auto"/>
          <w:highlight w:val="none"/>
        </w:rPr>
        <w:tab/>
      </w:r>
      <w:r>
        <w:rPr>
          <w:color w:val="auto"/>
          <w:highlight w:val="none"/>
        </w:rPr>
        <w:fldChar w:fldCharType="begin"/>
      </w:r>
      <w:r>
        <w:rPr>
          <w:color w:val="auto"/>
          <w:highlight w:val="none"/>
        </w:rPr>
        <w:instrText xml:space="preserve"> PAGEREF _Toc19547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3B32FE9">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_Toc18262 </w:instrText>
      </w:r>
      <w:r>
        <w:rPr>
          <w:color w:val="auto"/>
          <w:highlight w:val="none"/>
        </w:rPr>
        <w:fldChar w:fldCharType="separate"/>
      </w:r>
      <w:r>
        <w:rPr>
          <w:rFonts w:hint="eastAsia" w:ascii="黑体" w:hAnsi="黑体" w:eastAsia="黑体" w:cs="黑体"/>
          <w:bCs w:val="0"/>
          <w:color w:val="auto"/>
          <w:szCs w:val="21"/>
          <w:highlight w:val="none"/>
          <w:lang w:val="en-US" w:eastAsia="zh-CN"/>
        </w:rPr>
        <w:t>9</w:t>
      </w:r>
      <w:r>
        <w:rPr>
          <w:rFonts w:hint="eastAsia" w:ascii="黑体" w:hAnsi="黑体" w:eastAsia="黑体" w:cs="黑体"/>
          <w:bCs w:val="0"/>
          <w:color w:val="auto"/>
          <w:szCs w:val="21"/>
          <w:highlight w:val="none"/>
        </w:rPr>
        <w:t xml:space="preserve">  </w:t>
      </w:r>
      <w:r>
        <w:rPr>
          <w:rFonts w:hint="eastAsia" w:ascii="黑体" w:hAnsi="黑体" w:eastAsia="黑体" w:cs="黑体"/>
          <w:bCs w:val="0"/>
          <w:color w:val="auto"/>
          <w:szCs w:val="21"/>
          <w:highlight w:val="none"/>
          <w:lang w:val="en-US" w:eastAsia="zh-CN"/>
        </w:rPr>
        <w:t>采砂</w:t>
      </w:r>
      <w:r>
        <w:rPr>
          <w:rFonts w:hint="eastAsia" w:ascii="黑体" w:hAnsi="黑体" w:eastAsia="黑体" w:cs="黑体"/>
          <w:bCs w:val="0"/>
          <w:color w:val="auto"/>
          <w:szCs w:val="21"/>
          <w:highlight w:val="none"/>
        </w:rPr>
        <w:t>验收</w:t>
      </w:r>
      <w:r>
        <w:rPr>
          <w:color w:val="auto"/>
          <w:highlight w:val="none"/>
        </w:rPr>
        <w:tab/>
      </w:r>
      <w:r>
        <w:rPr>
          <w:color w:val="auto"/>
          <w:highlight w:val="none"/>
        </w:rPr>
        <w:fldChar w:fldCharType="begin"/>
      </w:r>
      <w:r>
        <w:rPr>
          <w:color w:val="auto"/>
          <w:highlight w:val="none"/>
        </w:rPr>
        <w:instrText xml:space="preserve"> PAGEREF _Toc18262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7D65B4F">
      <w:pPr>
        <w:pStyle w:val="82"/>
        <w:spacing w:after="468"/>
        <w:rPr>
          <w:color w:val="auto"/>
          <w:highlight w:val="none"/>
        </w:rPr>
        <w:sectPr>
          <w:headerReference r:id="rId9" w:type="default"/>
          <w:footerReference r:id="rId11" w:type="default"/>
          <w:headerReference r:id="rId10" w:type="even"/>
          <w:pgSz w:w="11906" w:h="16838"/>
          <w:pgMar w:top="1928" w:right="1134" w:bottom="1134" w:left="1134" w:header="1418" w:footer="1134" w:gutter="284"/>
          <w:pgNumType w:fmt="decimal" w:start="1"/>
          <w:cols w:space="720" w:num="1"/>
          <w:formProt w:val="0"/>
          <w:docGrid w:type="lines" w:linePitch="312" w:charSpace="0"/>
        </w:sectPr>
      </w:pPr>
      <w:r>
        <w:rPr>
          <w:color w:val="auto"/>
          <w:highlight w:val="none"/>
        </w:rPr>
        <w:fldChar w:fldCharType="end"/>
      </w:r>
    </w:p>
    <w:bookmarkEnd w:id="18"/>
    <w:bookmarkEnd w:id="19"/>
    <w:p w14:paraId="1F8EC374">
      <w:pPr>
        <w:pStyle w:val="49"/>
        <w:rPr>
          <w:color w:val="auto"/>
          <w:sz w:val="32"/>
          <w:szCs w:val="32"/>
          <w:highlight w:val="none"/>
        </w:rPr>
      </w:pPr>
      <w:bookmarkStart w:id="20" w:name="BookMark2"/>
      <w:r>
        <w:rPr>
          <w:rFonts w:hint="eastAsia"/>
          <w:color w:val="auto"/>
          <w:highlight w:val="none"/>
        </w:rPr>
        <w:t xml:space="preserve">                                    </w:t>
      </w:r>
      <w:r>
        <w:rPr>
          <w:rFonts w:hint="eastAsia"/>
          <w:color w:val="auto"/>
          <w:sz w:val="32"/>
          <w:szCs w:val="32"/>
          <w:highlight w:val="none"/>
        </w:rPr>
        <w:t>前 言</w:t>
      </w:r>
    </w:p>
    <w:p w14:paraId="44A21DBC">
      <w:pPr>
        <w:pStyle w:val="49"/>
        <w:rPr>
          <w:color w:val="auto"/>
          <w:highlight w:val="none"/>
        </w:rPr>
      </w:pPr>
    </w:p>
    <w:p w14:paraId="62520A0F">
      <w:pPr>
        <w:pStyle w:val="49"/>
        <w:rPr>
          <w:color w:val="auto"/>
          <w:highlight w:val="none"/>
        </w:rPr>
      </w:pPr>
      <w:r>
        <w:rPr>
          <w:rFonts w:hint="eastAsia"/>
          <w:color w:val="auto"/>
          <w:highlight w:val="none"/>
        </w:rPr>
        <w:t>本文件按照 GB/T 1.1—2020 《标准化工作导则  第1部分：标准化文件的结构和起草规则》的规定起草。</w:t>
      </w:r>
    </w:p>
    <w:p w14:paraId="18C989B5">
      <w:pPr>
        <w:pStyle w:val="49"/>
        <w:rPr>
          <w:color w:val="auto"/>
          <w:highlight w:val="none"/>
        </w:rPr>
      </w:pPr>
      <w:r>
        <w:rPr>
          <w:rFonts w:hint="eastAsia"/>
          <w:color w:val="auto"/>
          <w:highlight w:val="none"/>
        </w:rPr>
        <w:t>本文件由平顶山市水利局提出。</w:t>
      </w:r>
    </w:p>
    <w:p w14:paraId="3929322D">
      <w:pPr>
        <w:pStyle w:val="49"/>
        <w:rPr>
          <w:color w:val="auto"/>
          <w:highlight w:val="none"/>
        </w:rPr>
      </w:pPr>
      <w:r>
        <w:rPr>
          <w:rFonts w:hint="eastAsia"/>
          <w:color w:val="auto"/>
          <w:highlight w:val="none"/>
        </w:rPr>
        <w:t>本文件起草单位：平顶山市水利勘测设计院。</w:t>
      </w:r>
    </w:p>
    <w:p w14:paraId="6A2495EB">
      <w:pPr>
        <w:pStyle w:val="49"/>
        <w:rPr>
          <w:color w:val="auto"/>
          <w:highlight w:val="none"/>
        </w:rPr>
      </w:pPr>
      <w:r>
        <w:rPr>
          <w:rFonts w:hint="eastAsia"/>
          <w:color w:val="auto"/>
          <w:highlight w:val="none"/>
        </w:rPr>
        <w:t>本文件主要起草人：胡宏立、王旭辉、吴颖哲、徐睿哲、高龙龙、杨  洋、楚晓阳、曹丽红、王建辉、冯超伟。</w:t>
      </w:r>
    </w:p>
    <w:p w14:paraId="31DCB5B4">
      <w:pPr>
        <w:pStyle w:val="49"/>
        <w:rPr>
          <w:color w:val="auto"/>
          <w:highlight w:val="none"/>
        </w:rPr>
      </w:pPr>
      <w:r>
        <w:rPr>
          <w:rFonts w:hint="eastAsia"/>
          <w:color w:val="auto"/>
          <w:highlight w:val="none"/>
        </w:rPr>
        <w:t>本文件参加起草人：黄  坤、李鹏宾、陈怡波、张军辉、王雪梦、张胜瑜。</w:t>
      </w:r>
    </w:p>
    <w:p w14:paraId="070FCA4B">
      <w:pPr>
        <w:pStyle w:val="49"/>
        <w:rPr>
          <w:color w:val="auto"/>
          <w:highlight w:val="none"/>
        </w:rPr>
      </w:pPr>
    </w:p>
    <w:p w14:paraId="354308BD">
      <w:pPr>
        <w:pStyle w:val="49"/>
        <w:rPr>
          <w:color w:val="auto"/>
          <w:highlight w:val="none"/>
        </w:rPr>
      </w:pPr>
    </w:p>
    <w:p w14:paraId="6C83B9A5">
      <w:pPr>
        <w:pStyle w:val="49"/>
        <w:rPr>
          <w:color w:val="auto"/>
          <w:highlight w:val="none"/>
        </w:rPr>
        <w:sectPr>
          <w:pgSz w:w="11906" w:h="16838"/>
          <w:pgMar w:top="1928" w:right="1134" w:bottom="1134" w:left="1134" w:header="1418" w:footer="1134" w:gutter="284"/>
          <w:pgNumType w:fmt="decimal"/>
          <w:cols w:space="720" w:num="1"/>
          <w:formProt w:val="0"/>
          <w:docGrid w:type="lines" w:linePitch="312" w:charSpace="0"/>
        </w:sectPr>
      </w:pPr>
    </w:p>
    <w:bookmarkEnd w:id="20"/>
    <w:p w14:paraId="0DC4C850">
      <w:pPr>
        <w:pStyle w:val="49"/>
        <w:ind w:firstLine="0" w:firstLineChars="0"/>
        <w:jc w:val="center"/>
        <w:rPr>
          <w:color w:val="auto"/>
          <w:sz w:val="32"/>
          <w:szCs w:val="32"/>
          <w:highlight w:val="none"/>
        </w:rPr>
      </w:pPr>
      <w:bookmarkStart w:id="21" w:name="BookMark3"/>
      <w:r>
        <w:rPr>
          <w:rFonts w:hint="eastAsia"/>
          <w:color w:val="auto"/>
          <w:sz w:val="32"/>
          <w:szCs w:val="32"/>
          <w:highlight w:val="none"/>
        </w:rPr>
        <w:t>引 言</w:t>
      </w:r>
    </w:p>
    <w:p w14:paraId="09EBC4D2">
      <w:pPr>
        <w:pStyle w:val="49"/>
        <w:rPr>
          <w:color w:val="auto"/>
          <w:highlight w:val="none"/>
        </w:rPr>
      </w:pPr>
    </w:p>
    <w:p w14:paraId="3D141BEE">
      <w:pPr>
        <w:pStyle w:val="49"/>
        <w:rPr>
          <w:color w:val="auto"/>
          <w:highlight w:val="none"/>
        </w:rPr>
      </w:pPr>
      <w:r>
        <w:rPr>
          <w:rFonts w:hint="eastAsia"/>
          <w:color w:val="auto"/>
          <w:highlight w:val="none"/>
        </w:rPr>
        <w:t>河湖是水资源的重要载体，是生态系统和国土空间的重要组成部分，是生态文明建设的主阵地。平顶山市立足长远和根本，把全面推行河道生态修复型采砂新模式，作为构建河湖生态治理格局的创新机制，治理和经营兼顾，采砂和疏浚结合，开采和修复同步，有力促进了全市砂石行业健康有序发展，有效破解了诸多长期困扰的河湖生态治理难题。</w:t>
      </w:r>
    </w:p>
    <w:p w14:paraId="5E02F5E8">
      <w:pPr>
        <w:pStyle w:val="49"/>
        <w:rPr>
          <w:color w:val="auto"/>
          <w:highlight w:val="none"/>
        </w:rPr>
      </w:pPr>
      <w:r>
        <w:rPr>
          <w:rFonts w:hint="eastAsia"/>
          <w:color w:val="auto"/>
          <w:highlight w:val="none"/>
        </w:rPr>
        <w:t>平顶山市自全面推行河道生态修复型采砂新模式以来，先后建立了河道生态修复型采砂规划、监理、评估、验收等制度，出台了《河道保护条例》、《河道采砂管理办法》等地方性法规，不断完善河湖管理保护机制，持续提升河道采砂综合整治成效，河湖面貌持续改善，基本实现了河道通畅、岸线清晰、生态改善的目标。</w:t>
      </w:r>
    </w:p>
    <w:p w14:paraId="21342E0F">
      <w:pPr>
        <w:pStyle w:val="49"/>
        <w:rPr>
          <w:color w:val="auto"/>
          <w:highlight w:val="none"/>
        </w:rPr>
      </w:pPr>
      <w:r>
        <w:rPr>
          <w:rFonts w:hint="eastAsia"/>
          <w:color w:val="auto"/>
          <w:highlight w:val="none"/>
        </w:rPr>
        <w:t>为进一步规范河道采砂管理工作，实现河道采砂科学、规范、有序、可控，指导生态修复型采砂，同时为生态修复型采砂管理提供依据，特制定本规程。</w:t>
      </w:r>
    </w:p>
    <w:p w14:paraId="3B8837CD">
      <w:pPr>
        <w:pStyle w:val="49"/>
        <w:rPr>
          <w:color w:val="auto"/>
          <w:highlight w:val="none"/>
        </w:rPr>
      </w:pPr>
    </w:p>
    <w:p w14:paraId="68660226">
      <w:pPr>
        <w:pStyle w:val="49"/>
        <w:rPr>
          <w:color w:val="auto"/>
          <w:highlight w:val="none"/>
        </w:rPr>
      </w:pPr>
    </w:p>
    <w:p w14:paraId="43C0577A">
      <w:pPr>
        <w:pStyle w:val="49"/>
        <w:rPr>
          <w:color w:val="auto"/>
          <w:highlight w:val="none"/>
        </w:rPr>
        <w:sectPr>
          <w:pgSz w:w="11906" w:h="16838"/>
          <w:pgMar w:top="1928" w:right="1134" w:bottom="1134" w:left="1134" w:header="1418" w:footer="1134" w:gutter="284"/>
          <w:pgNumType w:fmt="decimal"/>
          <w:cols w:space="720" w:num="1"/>
          <w:formProt w:val="0"/>
          <w:docGrid w:type="lines" w:linePitch="312" w:charSpace="0"/>
        </w:sectPr>
      </w:pPr>
    </w:p>
    <w:bookmarkEnd w:id="21"/>
    <w:p w14:paraId="4EE096FB">
      <w:pPr>
        <w:spacing w:line="20" w:lineRule="exact"/>
        <w:jc w:val="center"/>
        <w:rPr>
          <w:rFonts w:ascii="黑体" w:hAnsi="黑体" w:eastAsia="黑体"/>
          <w:color w:val="auto"/>
          <w:sz w:val="32"/>
          <w:szCs w:val="32"/>
          <w:highlight w:val="none"/>
        </w:rPr>
      </w:pPr>
      <w:bookmarkStart w:id="22" w:name="BookMark4"/>
    </w:p>
    <w:p w14:paraId="0612EBA6">
      <w:pPr>
        <w:spacing w:line="20" w:lineRule="exact"/>
        <w:jc w:val="center"/>
        <w:rPr>
          <w:rFonts w:ascii="黑体" w:hAnsi="黑体" w:eastAsia="黑体"/>
          <w:color w:val="auto"/>
          <w:sz w:val="32"/>
          <w:szCs w:val="32"/>
          <w:highlight w:val="none"/>
        </w:rPr>
      </w:pPr>
    </w:p>
    <w:p w14:paraId="7B1015EA">
      <w:pPr>
        <w:pStyle w:val="163"/>
        <w:spacing w:before="312" w:beforeLines="100" w:after="686" w:afterLines="220"/>
        <w:rPr>
          <w:color w:val="auto"/>
          <w:highlight w:val="none"/>
        </w:rPr>
      </w:pPr>
      <w:bookmarkStart w:id="23" w:name="NEW_STAND_NAME"/>
      <w:r>
        <w:rPr>
          <w:rFonts w:hint="eastAsia"/>
          <w:color w:val="auto"/>
          <w:highlight w:val="none"/>
        </w:rPr>
        <w:t>河道生态修复型采砂管理技术规程</w:t>
      </w:r>
    </w:p>
    <w:bookmarkEnd w:id="23"/>
    <w:p w14:paraId="6A8AC802">
      <w:pPr>
        <w:pStyle w:val="92"/>
        <w:spacing w:before="312" w:after="312"/>
        <w:rPr>
          <w:color w:val="auto"/>
          <w:highlight w:val="none"/>
        </w:rPr>
      </w:pPr>
      <w:bookmarkStart w:id="24" w:name="_Toc24884218"/>
      <w:bookmarkStart w:id="25" w:name="_Toc26986771"/>
      <w:bookmarkStart w:id="26" w:name="_Toc24884211"/>
      <w:bookmarkStart w:id="27" w:name="_Toc26986530"/>
      <w:bookmarkStart w:id="28" w:name="_Toc116372495"/>
      <w:bookmarkStart w:id="29" w:name="_Toc17233325"/>
      <w:bookmarkStart w:id="30" w:name="_Toc117696163"/>
      <w:bookmarkStart w:id="31" w:name="_Toc26718930"/>
      <w:bookmarkStart w:id="32" w:name="_Toc17233333"/>
      <w:bookmarkStart w:id="33" w:name="_Toc97191423"/>
      <w:bookmarkStart w:id="34" w:name="_Toc26648465"/>
      <w:bookmarkStart w:id="35" w:name="_Toc8469"/>
      <w:r>
        <w:rPr>
          <w:rFonts w:hint="eastAsia"/>
          <w:color w:val="auto"/>
          <w:highlight w:val="none"/>
        </w:rPr>
        <w:t>范围</w:t>
      </w:r>
      <w:bookmarkEnd w:id="24"/>
      <w:bookmarkEnd w:id="25"/>
      <w:bookmarkEnd w:id="26"/>
      <w:bookmarkEnd w:id="27"/>
      <w:bookmarkEnd w:id="28"/>
      <w:bookmarkEnd w:id="29"/>
      <w:bookmarkEnd w:id="30"/>
      <w:bookmarkEnd w:id="31"/>
      <w:bookmarkEnd w:id="32"/>
      <w:bookmarkEnd w:id="33"/>
      <w:bookmarkEnd w:id="34"/>
      <w:bookmarkEnd w:id="35"/>
    </w:p>
    <w:p w14:paraId="09CC81AC">
      <w:pPr>
        <w:pStyle w:val="93"/>
        <w:numPr>
          <w:ilvl w:val="2"/>
          <w:numId w:val="0"/>
        </w:numPr>
        <w:spacing w:before="0" w:beforeLines="0" w:after="0" w:afterLines="0"/>
        <w:ind w:firstLine="420" w:firstLineChars="200"/>
        <w:rPr>
          <w:rFonts w:ascii="宋体" w:eastAsia="宋体"/>
          <w:color w:val="auto"/>
          <w:highlight w:val="none"/>
        </w:rPr>
      </w:pPr>
      <w:bookmarkStart w:id="36" w:name="_Toc117696165"/>
      <w:bookmarkStart w:id="37" w:name="_Toc17233326"/>
      <w:bookmarkStart w:id="38" w:name="_Toc24884219"/>
      <w:bookmarkStart w:id="39" w:name="_Toc17233334"/>
      <w:bookmarkStart w:id="40" w:name="_Toc26648466"/>
      <w:bookmarkStart w:id="41" w:name="_Toc24884212"/>
      <w:r>
        <w:rPr>
          <w:rFonts w:hint="eastAsia" w:ascii="宋体" w:eastAsia="宋体"/>
          <w:color w:val="auto"/>
          <w:highlight w:val="none"/>
        </w:rPr>
        <w:t>本文件规定了河道采砂规划和年度实施方案编制、采砂作业、采砂监理、采砂后评估及验收各环节的技术要求。</w:t>
      </w:r>
      <w:bookmarkEnd w:id="36"/>
    </w:p>
    <w:p w14:paraId="66451714">
      <w:pPr>
        <w:pStyle w:val="93"/>
        <w:numPr>
          <w:ilvl w:val="2"/>
          <w:numId w:val="0"/>
        </w:numPr>
        <w:spacing w:before="0" w:beforeLines="0" w:after="0" w:afterLines="0"/>
        <w:ind w:firstLine="420" w:firstLineChars="200"/>
        <w:rPr>
          <w:rFonts w:ascii="宋体" w:eastAsia="宋体"/>
          <w:color w:val="auto"/>
          <w:highlight w:val="none"/>
        </w:rPr>
      </w:pPr>
      <w:r>
        <w:rPr>
          <w:rFonts w:hint="eastAsia" w:ascii="宋体" w:eastAsia="宋体"/>
          <w:color w:val="auto"/>
          <w:highlight w:val="none"/>
        </w:rPr>
        <w:t>本文件适用于平顶山市河道管理范围内河道采砂规划和年度实施方案编制、采砂作业、采砂监理、采砂后评估及验收。</w:t>
      </w:r>
    </w:p>
    <w:p w14:paraId="00A4FD1B">
      <w:pPr>
        <w:pStyle w:val="92"/>
        <w:spacing w:before="312" w:after="312"/>
        <w:rPr>
          <w:color w:val="auto"/>
          <w:highlight w:val="none"/>
        </w:rPr>
      </w:pPr>
      <w:bookmarkStart w:id="42" w:name="_Toc26718931"/>
      <w:bookmarkStart w:id="43" w:name="_Toc117696171"/>
      <w:bookmarkStart w:id="44" w:name="_Toc97191424"/>
      <w:bookmarkStart w:id="45" w:name="_Toc26986531"/>
      <w:bookmarkStart w:id="46" w:name="_Toc116372496"/>
      <w:bookmarkStart w:id="47" w:name="_Toc26986772"/>
      <w:bookmarkStart w:id="48" w:name="_Toc17541"/>
      <w:r>
        <w:rPr>
          <w:rFonts w:hint="eastAsia"/>
          <w:color w:val="auto"/>
          <w:highlight w:val="none"/>
        </w:rPr>
        <w:t>规范性引用文件</w:t>
      </w:r>
      <w:bookmarkEnd w:id="37"/>
      <w:bookmarkEnd w:id="38"/>
      <w:bookmarkEnd w:id="39"/>
      <w:bookmarkEnd w:id="40"/>
      <w:bookmarkEnd w:id="41"/>
      <w:bookmarkEnd w:id="42"/>
      <w:bookmarkEnd w:id="43"/>
      <w:bookmarkEnd w:id="44"/>
      <w:bookmarkEnd w:id="45"/>
      <w:bookmarkEnd w:id="46"/>
      <w:bookmarkEnd w:id="47"/>
      <w:bookmarkEnd w:id="48"/>
    </w:p>
    <w:p w14:paraId="7C77EAC6">
      <w:pPr>
        <w:pStyle w:val="49"/>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E1D570F">
      <w:pPr>
        <w:pStyle w:val="49"/>
        <w:rPr>
          <w:color w:val="auto"/>
          <w:highlight w:val="none"/>
        </w:rPr>
      </w:pPr>
      <w:r>
        <w:rPr>
          <w:rFonts w:hint="eastAsia"/>
          <w:color w:val="auto"/>
          <w:highlight w:val="none"/>
        </w:rPr>
        <w:t>SL 288 水利工程施工监理规范</w:t>
      </w:r>
    </w:p>
    <w:p w14:paraId="038594A0">
      <w:pPr>
        <w:pStyle w:val="49"/>
        <w:rPr>
          <w:color w:val="auto"/>
          <w:highlight w:val="none"/>
        </w:rPr>
      </w:pPr>
      <w:r>
        <w:rPr>
          <w:rFonts w:hint="eastAsia"/>
          <w:color w:val="auto"/>
          <w:highlight w:val="none"/>
        </w:rPr>
        <w:t>SL 423 河道采砂规划编制及实施监督管理技术规范</w:t>
      </w:r>
    </w:p>
    <w:p w14:paraId="6B498DF6">
      <w:pPr>
        <w:pStyle w:val="92"/>
        <w:spacing w:before="312" w:after="312"/>
        <w:rPr>
          <w:color w:val="auto"/>
          <w:highlight w:val="none"/>
        </w:rPr>
      </w:pPr>
      <w:bookmarkStart w:id="49" w:name="_Toc117696172"/>
      <w:bookmarkStart w:id="50" w:name="_Toc116372497"/>
      <w:bookmarkStart w:id="51" w:name="_Toc11707"/>
      <w:bookmarkStart w:id="52" w:name="_Toc97191425"/>
      <w:r>
        <w:rPr>
          <w:rFonts w:hint="eastAsia"/>
          <w:color w:val="auto"/>
          <w:szCs w:val="21"/>
          <w:highlight w:val="none"/>
        </w:rPr>
        <w:t>术语和定义</w:t>
      </w:r>
      <w:bookmarkEnd w:id="49"/>
      <w:bookmarkEnd w:id="50"/>
      <w:bookmarkEnd w:id="51"/>
      <w:bookmarkEnd w:id="52"/>
    </w:p>
    <w:p w14:paraId="5005BABB">
      <w:pPr>
        <w:pStyle w:val="49"/>
        <w:rPr>
          <w:color w:val="auto"/>
          <w:highlight w:val="none"/>
        </w:rPr>
      </w:pPr>
      <w:bookmarkStart w:id="53" w:name="_Toc26986532"/>
      <w:bookmarkEnd w:id="53"/>
      <w:r>
        <w:rPr>
          <w:rFonts w:hint="eastAsia"/>
          <w:color w:val="auto"/>
          <w:highlight w:val="none"/>
        </w:rPr>
        <w:t>下列术语和定义适用于本文件。</w:t>
      </w:r>
    </w:p>
    <w:p w14:paraId="7F2ECFCB">
      <w:pPr>
        <w:pStyle w:val="93"/>
        <w:spacing w:before="156" w:after="156"/>
        <w:rPr>
          <w:color w:val="auto"/>
          <w:highlight w:val="none"/>
        </w:rPr>
      </w:pPr>
      <w:bookmarkStart w:id="54" w:name="_Toc117696173"/>
      <w:r>
        <w:rPr>
          <w:rFonts w:hint="eastAsia"/>
          <w:color w:val="auto"/>
          <w:highlight w:val="none"/>
        </w:rPr>
        <w:t xml:space="preserve">河道生态修复型采砂  </w:t>
      </w:r>
      <w:bookmarkEnd w:id="54"/>
    </w:p>
    <w:p w14:paraId="5BE0E04D">
      <w:pPr>
        <w:pStyle w:val="49"/>
        <w:rPr>
          <w:color w:val="auto"/>
          <w:highlight w:val="none"/>
        </w:rPr>
      </w:pPr>
      <w:r>
        <w:rPr>
          <w:rFonts w:hint="eastAsia"/>
          <w:color w:val="auto"/>
          <w:highlight w:val="none"/>
        </w:rPr>
        <w:t>在河道管理范围内</w:t>
      </w:r>
      <w:r>
        <w:rPr>
          <w:rFonts w:hint="eastAsia"/>
          <w:color w:val="auto"/>
          <w:szCs w:val="21"/>
          <w:highlight w:val="none"/>
        </w:rPr>
        <w:t>从事采挖砂（石）、取土和淘金等</w:t>
      </w:r>
      <w:r>
        <w:rPr>
          <w:rFonts w:hint="eastAsia"/>
          <w:color w:val="auto"/>
          <w:highlight w:val="none"/>
        </w:rPr>
        <w:t>活动时，同步对扰动的河道河床、滩地、岸坡等区域，采用工程或生物措施进行修复，恢复河道生态系统功能的过程。</w:t>
      </w:r>
    </w:p>
    <w:p w14:paraId="3E20E2D7">
      <w:pPr>
        <w:pStyle w:val="93"/>
        <w:spacing w:before="156" w:after="156"/>
        <w:rPr>
          <w:color w:val="auto"/>
          <w:highlight w:val="none"/>
        </w:rPr>
      </w:pPr>
      <w:r>
        <w:rPr>
          <w:color w:val="auto"/>
          <w:highlight w:val="none"/>
        </w:rPr>
        <w:t>采砂监理</w:t>
      </w:r>
      <w:r>
        <w:rPr>
          <w:rFonts w:hint="eastAsia"/>
          <w:color w:val="auto"/>
          <w:highlight w:val="none"/>
        </w:rPr>
        <w:t xml:space="preserve">  </w:t>
      </w:r>
    </w:p>
    <w:p w14:paraId="1CBC9DC6">
      <w:pPr>
        <w:pStyle w:val="49"/>
        <w:rPr>
          <w:color w:val="auto"/>
          <w:highlight w:val="none"/>
        </w:rPr>
      </w:pPr>
      <w:r>
        <w:rPr>
          <w:rFonts w:hint="eastAsia"/>
          <w:color w:val="auto"/>
          <w:highlight w:val="none"/>
        </w:rPr>
        <w:t>具有相应资质的水利工程建设</w:t>
      </w:r>
      <w:r>
        <w:rPr>
          <w:color w:val="auto"/>
          <w:highlight w:val="none"/>
        </w:rPr>
        <w:t>监理单位</w:t>
      </w:r>
      <w:r>
        <w:rPr>
          <w:rFonts w:hint="eastAsia"/>
          <w:color w:val="auto"/>
          <w:highlight w:val="none"/>
        </w:rPr>
        <w:t>（以下简称监理单位）</w:t>
      </w:r>
      <w:r>
        <w:rPr>
          <w:color w:val="auto"/>
          <w:highlight w:val="none"/>
        </w:rPr>
        <w:t>受</w:t>
      </w:r>
      <w:r>
        <w:rPr>
          <w:rFonts w:hint="eastAsia"/>
          <w:color w:val="auto"/>
          <w:highlight w:val="none"/>
        </w:rPr>
        <w:t>采砂管理部门</w:t>
      </w:r>
      <w:r>
        <w:rPr>
          <w:color w:val="auto"/>
          <w:highlight w:val="none"/>
        </w:rPr>
        <w:t>委托，</w:t>
      </w:r>
      <w:r>
        <w:rPr>
          <w:rFonts w:hint="eastAsia"/>
          <w:color w:val="auto"/>
          <w:highlight w:val="none"/>
        </w:rPr>
        <w:t>按照监理合同对采砂开采范围、开采高程、开采量、生态修复工程质量、安全生产、环境保护等进行监控的专业化服务活动。</w:t>
      </w:r>
    </w:p>
    <w:p w14:paraId="26573858">
      <w:pPr>
        <w:pStyle w:val="93"/>
        <w:spacing w:before="156" w:after="156"/>
        <w:rPr>
          <w:color w:val="auto"/>
          <w:highlight w:val="none"/>
        </w:rPr>
      </w:pPr>
      <w:r>
        <w:rPr>
          <w:color w:val="auto"/>
          <w:highlight w:val="none"/>
        </w:rPr>
        <w:t>采砂后评估</w:t>
      </w:r>
      <w:r>
        <w:rPr>
          <w:rFonts w:hint="eastAsia"/>
          <w:color w:val="auto"/>
          <w:highlight w:val="none"/>
        </w:rPr>
        <w:t xml:space="preserve"> </w:t>
      </w:r>
    </w:p>
    <w:p w14:paraId="2AA42664">
      <w:pPr>
        <w:pStyle w:val="49"/>
        <w:rPr>
          <w:color w:val="auto"/>
          <w:highlight w:val="none"/>
        </w:rPr>
      </w:pPr>
      <w:r>
        <w:rPr>
          <w:rFonts w:hint="eastAsia"/>
          <w:color w:val="auto"/>
          <w:highlight w:val="none"/>
        </w:rPr>
        <w:t>河道采砂作业结束后，采砂管理部门委托具有相应资质的第三方机构或社会组织（以下简称评估机构），结合采砂规划和年度实施方案的主要内容与采砂结束后所达到的实际效果进行对比分析，提出相应意见和建议，作为最终验收和划定下一年度禁采区、可采区的主要依据。</w:t>
      </w:r>
    </w:p>
    <w:p w14:paraId="76735DA4">
      <w:pPr>
        <w:pStyle w:val="92"/>
        <w:spacing w:before="312" w:after="312"/>
        <w:rPr>
          <w:color w:val="auto"/>
          <w:highlight w:val="none"/>
        </w:rPr>
      </w:pPr>
      <w:bookmarkStart w:id="55" w:name="_Toc21368"/>
      <w:r>
        <w:rPr>
          <w:rFonts w:hint="eastAsia"/>
          <w:color w:val="auto"/>
          <w:highlight w:val="none"/>
        </w:rPr>
        <w:t>采砂规划编制</w:t>
      </w:r>
      <w:bookmarkEnd w:id="55"/>
    </w:p>
    <w:p w14:paraId="62917E49">
      <w:pPr>
        <w:pStyle w:val="148"/>
        <w:rPr>
          <w:color w:val="auto"/>
          <w:highlight w:val="none"/>
        </w:rPr>
      </w:pPr>
      <w:r>
        <w:rPr>
          <w:rFonts w:hint="eastAsia"/>
          <w:color w:val="auto"/>
          <w:highlight w:val="none"/>
        </w:rPr>
        <w:t>河道演变分析、可利用砂石总量及砂石补给分析、禁采区划定、可采区规划、保留区规划、采砂影响分析、环境影响评价、规划实施及管理要求及报告编写应当符合《河道采砂规划编制及实施监督管理技术规范》（SL/T 423）的相关要求，本规程对可采区开采设计及生态修复方案进行补充。</w:t>
      </w:r>
    </w:p>
    <w:p w14:paraId="6F514586">
      <w:pPr>
        <w:pStyle w:val="93"/>
        <w:spacing w:before="156" w:after="156"/>
        <w:rPr>
          <w:color w:val="auto"/>
          <w:highlight w:val="none"/>
        </w:rPr>
      </w:pPr>
      <w:r>
        <w:rPr>
          <w:rFonts w:hint="eastAsia"/>
          <w:color w:val="auto"/>
          <w:highlight w:val="none"/>
        </w:rPr>
        <w:t>可采区开采设计</w:t>
      </w:r>
    </w:p>
    <w:p w14:paraId="5EAA4AD5">
      <w:pPr>
        <w:pStyle w:val="58"/>
        <w:spacing w:before="156" w:after="156"/>
        <w:rPr>
          <w:color w:val="auto"/>
          <w:highlight w:val="none"/>
        </w:rPr>
      </w:pPr>
      <w:r>
        <w:rPr>
          <w:rFonts w:hint="eastAsia"/>
          <w:color w:val="auto"/>
          <w:highlight w:val="none"/>
        </w:rPr>
        <w:t>可采区控制开采高程确定方法</w:t>
      </w:r>
    </w:p>
    <w:p w14:paraId="3C0686BC">
      <w:pPr>
        <w:pStyle w:val="49"/>
        <w:rPr>
          <w:color w:val="auto"/>
          <w:highlight w:val="none"/>
        </w:rPr>
      </w:pPr>
      <w:r>
        <w:rPr>
          <w:rFonts w:hint="eastAsia"/>
          <w:color w:val="auto"/>
          <w:highlight w:val="none"/>
        </w:rPr>
        <w:t>a）根据可采区附近多年的河势变化，结合河道地形图确定合适的开采高程。</w:t>
      </w:r>
    </w:p>
    <w:p w14:paraId="2E1078E7">
      <w:pPr>
        <w:pStyle w:val="49"/>
        <w:rPr>
          <w:color w:val="auto"/>
          <w:highlight w:val="none"/>
        </w:rPr>
      </w:pPr>
      <w:r>
        <w:rPr>
          <w:rFonts w:hint="eastAsia"/>
          <w:color w:val="auto"/>
          <w:highlight w:val="none"/>
        </w:rPr>
        <w:t>b）根据可采区域内或附近的防洪规划成果及其他已经批复的河道治理工程成果来综合确定开采高程，避免影响其他水利工程安全。</w:t>
      </w:r>
    </w:p>
    <w:p w14:paraId="1B5CD77E">
      <w:pPr>
        <w:pStyle w:val="49"/>
        <w:rPr>
          <w:color w:val="auto"/>
          <w:highlight w:val="none"/>
        </w:rPr>
      </w:pPr>
      <w:r>
        <w:rPr>
          <w:rFonts w:hint="eastAsia"/>
          <w:color w:val="auto"/>
          <w:highlight w:val="none"/>
        </w:rPr>
        <w:t>c）根据可采区附近涉水工程的情况确定合适的开采高程，避免采砂影响涉水工程的安全。</w:t>
      </w:r>
    </w:p>
    <w:p w14:paraId="4CCB4366">
      <w:pPr>
        <w:pStyle w:val="49"/>
        <w:rPr>
          <w:color w:val="auto"/>
          <w:highlight w:val="none"/>
        </w:rPr>
      </w:pPr>
      <w:r>
        <w:rPr>
          <w:rFonts w:hint="eastAsia"/>
          <w:color w:val="auto"/>
          <w:highlight w:val="none"/>
        </w:rPr>
        <w:t>d）在与河道疏浚相结合的可采区，可根据河道疏浚的要求，适当调整开采控制高程。</w:t>
      </w:r>
    </w:p>
    <w:p w14:paraId="410394D8">
      <w:pPr>
        <w:pStyle w:val="58"/>
        <w:spacing w:before="156" w:after="156"/>
        <w:rPr>
          <w:color w:val="auto"/>
          <w:highlight w:val="none"/>
        </w:rPr>
      </w:pPr>
      <w:r>
        <w:rPr>
          <w:rFonts w:hint="eastAsia"/>
          <w:color w:val="auto"/>
          <w:highlight w:val="none"/>
        </w:rPr>
        <w:t>可采区采砂设计</w:t>
      </w:r>
    </w:p>
    <w:p w14:paraId="0F734319">
      <w:pPr>
        <w:pStyle w:val="49"/>
        <w:rPr>
          <w:color w:val="auto"/>
          <w:highlight w:val="none"/>
        </w:rPr>
      </w:pPr>
      <w:r>
        <w:rPr>
          <w:rFonts w:hint="eastAsia"/>
          <w:color w:val="auto"/>
          <w:highlight w:val="none"/>
        </w:rPr>
        <w:t>a）采砂规划报告应明确采砂边界线，划定采砂范围，提供采砂控制点坐标。</w:t>
      </w:r>
    </w:p>
    <w:p w14:paraId="4532F809">
      <w:pPr>
        <w:pStyle w:val="49"/>
        <w:rPr>
          <w:color w:val="auto"/>
          <w:highlight w:val="none"/>
        </w:rPr>
      </w:pPr>
      <w:r>
        <w:rPr>
          <w:rFonts w:hint="eastAsia"/>
          <w:color w:val="auto"/>
          <w:highlight w:val="none"/>
        </w:rPr>
        <w:t>b）可采区控制开采高程以设计纵比降进行控制，应保持河底纵断面平顺，不得出现深坑或陡降。</w:t>
      </w:r>
    </w:p>
    <w:p w14:paraId="713E6F8C">
      <w:pPr>
        <w:pStyle w:val="49"/>
        <w:rPr>
          <w:color w:val="auto"/>
          <w:highlight w:val="none"/>
        </w:rPr>
      </w:pPr>
      <w:r>
        <w:rPr>
          <w:rFonts w:hint="eastAsia"/>
          <w:color w:val="auto"/>
          <w:highlight w:val="none"/>
        </w:rPr>
        <w:t>c）可采区横断面边坡坡比需满足边坡稳定需求。</w:t>
      </w:r>
    </w:p>
    <w:p w14:paraId="4D2105C3">
      <w:pPr>
        <w:pStyle w:val="49"/>
        <w:rPr>
          <w:color w:val="auto"/>
          <w:highlight w:val="none"/>
        </w:rPr>
      </w:pPr>
      <w:r>
        <w:rPr>
          <w:rFonts w:hint="eastAsia"/>
          <w:color w:val="auto"/>
          <w:highlight w:val="none"/>
        </w:rPr>
        <w:t>d）开采边界线应顺畅，不得设置为折线。</w:t>
      </w:r>
    </w:p>
    <w:p w14:paraId="7ECFA6BA">
      <w:pPr>
        <w:pStyle w:val="49"/>
        <w:rPr>
          <w:color w:val="auto"/>
          <w:highlight w:val="none"/>
        </w:rPr>
      </w:pPr>
      <w:r>
        <w:rPr>
          <w:rFonts w:hint="eastAsia"/>
          <w:color w:val="auto"/>
          <w:highlight w:val="none"/>
        </w:rPr>
        <w:t>e）可采区控制采砂高程、控制采砂量应在河道演变、可利用砂石总量及砂石补给分析以及采砂影响分析等基础上确定，边坡较高时应分层设平台。应定期对边坡进行安全检查，发现有潜在滑坡危险地段，应自上而下放缓边坡。</w:t>
      </w:r>
    </w:p>
    <w:p w14:paraId="7D48CC3E">
      <w:pPr>
        <w:pStyle w:val="93"/>
        <w:spacing w:before="156" w:after="156"/>
        <w:rPr>
          <w:color w:val="auto"/>
          <w:highlight w:val="none"/>
        </w:rPr>
      </w:pPr>
      <w:r>
        <w:rPr>
          <w:rFonts w:hint="eastAsia"/>
          <w:color w:val="auto"/>
          <w:highlight w:val="none"/>
        </w:rPr>
        <w:t>生态修复方案</w:t>
      </w:r>
    </w:p>
    <w:p w14:paraId="54BE4B4F">
      <w:pPr>
        <w:pStyle w:val="58"/>
        <w:spacing w:before="0" w:beforeLines="0" w:after="0" w:afterLines="0"/>
        <w:rPr>
          <w:rFonts w:ascii="宋体" w:eastAsia="宋体"/>
          <w:color w:val="auto"/>
          <w:highlight w:val="none"/>
        </w:rPr>
      </w:pPr>
      <w:r>
        <w:rPr>
          <w:rFonts w:hint="eastAsia" w:ascii="宋体" w:eastAsia="宋体"/>
          <w:color w:val="auto"/>
          <w:highlight w:val="none"/>
        </w:rPr>
        <w:t>生态修复方案应明确生态修复工程的内容和范围。</w:t>
      </w:r>
    </w:p>
    <w:p w14:paraId="035B68A4">
      <w:pPr>
        <w:pStyle w:val="58"/>
        <w:spacing w:before="0" w:beforeLines="0" w:after="0" w:afterLines="0"/>
        <w:rPr>
          <w:rFonts w:ascii="宋体" w:eastAsia="宋体"/>
          <w:color w:val="auto"/>
          <w:highlight w:val="none"/>
        </w:rPr>
      </w:pPr>
      <w:r>
        <w:rPr>
          <w:rFonts w:hint="eastAsia" w:ascii="宋体" w:eastAsia="宋体"/>
          <w:color w:val="auto"/>
          <w:highlight w:val="none"/>
        </w:rPr>
        <w:t>生态修复应结合所在地区生态环境特点提出生态修复方案，宜包括下列内容。</w:t>
      </w:r>
    </w:p>
    <w:p w14:paraId="247A4810">
      <w:pPr>
        <w:pStyle w:val="49"/>
        <w:rPr>
          <w:color w:val="auto"/>
          <w:highlight w:val="none"/>
        </w:rPr>
      </w:pPr>
      <w:r>
        <w:rPr>
          <w:rFonts w:hint="eastAsia"/>
          <w:color w:val="auto"/>
          <w:highlight w:val="none"/>
        </w:rPr>
        <w:t>a）河床及滩地平整修复方案。</w:t>
      </w:r>
    </w:p>
    <w:p w14:paraId="168C6207">
      <w:pPr>
        <w:pStyle w:val="49"/>
        <w:rPr>
          <w:color w:val="auto"/>
          <w:highlight w:val="none"/>
        </w:rPr>
      </w:pPr>
      <w:r>
        <w:rPr>
          <w:rFonts w:hint="eastAsia"/>
          <w:color w:val="auto"/>
          <w:highlight w:val="none"/>
        </w:rPr>
        <w:t>b）采砂河道的生态修复措施。</w:t>
      </w:r>
    </w:p>
    <w:p w14:paraId="485BE2C1">
      <w:pPr>
        <w:pStyle w:val="49"/>
        <w:rPr>
          <w:color w:val="auto"/>
          <w:highlight w:val="none"/>
        </w:rPr>
      </w:pPr>
      <w:r>
        <w:rPr>
          <w:rFonts w:hint="eastAsia"/>
          <w:color w:val="auto"/>
          <w:highlight w:val="none"/>
        </w:rPr>
        <w:t>c）采用的相关生态修复技术。</w:t>
      </w:r>
    </w:p>
    <w:p w14:paraId="0FD537D7">
      <w:pPr>
        <w:pStyle w:val="92"/>
        <w:spacing w:before="312" w:after="312"/>
        <w:rPr>
          <w:color w:val="auto"/>
          <w:highlight w:val="none"/>
        </w:rPr>
      </w:pPr>
      <w:bookmarkStart w:id="56" w:name="_Toc117696190"/>
      <w:bookmarkStart w:id="57" w:name="_Toc27224"/>
      <w:r>
        <w:rPr>
          <w:rFonts w:hint="eastAsia"/>
          <w:color w:val="auto"/>
          <w:highlight w:val="none"/>
        </w:rPr>
        <w:t>年度采砂实施方案编制</w:t>
      </w:r>
      <w:bookmarkEnd w:id="56"/>
      <w:bookmarkEnd w:id="57"/>
    </w:p>
    <w:p w14:paraId="18F115B7">
      <w:pPr>
        <w:pStyle w:val="148"/>
        <w:rPr>
          <w:color w:val="auto"/>
          <w:highlight w:val="none"/>
        </w:rPr>
      </w:pPr>
      <w:r>
        <w:rPr>
          <w:rFonts w:hint="eastAsia"/>
          <w:color w:val="auto"/>
          <w:highlight w:val="none"/>
        </w:rPr>
        <w:t>年度采砂实施方案编写应当符合《河道采砂规划编制及实施监督管理技术规范》（SL/T 423）的相关要求，本规程对采运砂方案设计及生态修复方案进行补充。</w:t>
      </w:r>
    </w:p>
    <w:p w14:paraId="766E7D81">
      <w:pPr>
        <w:pStyle w:val="93"/>
        <w:spacing w:before="156" w:after="156"/>
        <w:rPr>
          <w:color w:val="auto"/>
          <w:highlight w:val="none"/>
        </w:rPr>
      </w:pPr>
      <w:r>
        <w:rPr>
          <w:rFonts w:hint="eastAsia"/>
          <w:color w:val="auto"/>
          <w:highlight w:val="none"/>
        </w:rPr>
        <w:t>采砂方案设计</w:t>
      </w:r>
    </w:p>
    <w:p w14:paraId="55175CC5">
      <w:pPr>
        <w:pStyle w:val="58"/>
        <w:spacing w:before="0" w:beforeLines="0" w:after="0" w:afterLines="0"/>
        <w:rPr>
          <w:rFonts w:ascii="宋体" w:eastAsia="宋体"/>
          <w:color w:val="auto"/>
          <w:highlight w:val="none"/>
        </w:rPr>
      </w:pPr>
      <w:r>
        <w:rPr>
          <w:rFonts w:hint="eastAsia" w:ascii="宋体" w:eastAsia="宋体"/>
          <w:color w:val="auto"/>
          <w:highlight w:val="none"/>
        </w:rPr>
        <w:t>采砂方案应结合最新资料，对可采区基本情况进行描述。</w:t>
      </w:r>
    </w:p>
    <w:p w14:paraId="35C5681D">
      <w:pPr>
        <w:pStyle w:val="58"/>
        <w:spacing w:before="0" w:beforeLines="0" w:after="0" w:afterLines="0"/>
        <w:rPr>
          <w:rFonts w:ascii="宋体" w:eastAsia="宋体"/>
          <w:color w:val="auto"/>
          <w:highlight w:val="none"/>
        </w:rPr>
      </w:pPr>
      <w:r>
        <w:rPr>
          <w:rFonts w:hint="eastAsia" w:ascii="宋体" w:eastAsia="宋体"/>
          <w:color w:val="auto"/>
          <w:highlight w:val="none"/>
        </w:rPr>
        <w:t>采砂方案应明确年度实施期内可采期和禁采期。</w:t>
      </w:r>
    </w:p>
    <w:p w14:paraId="37717FFC">
      <w:pPr>
        <w:pStyle w:val="58"/>
        <w:spacing w:before="0" w:beforeLines="0" w:after="0" w:afterLines="0"/>
        <w:rPr>
          <w:rFonts w:ascii="宋体" w:eastAsia="宋体"/>
          <w:color w:val="auto"/>
          <w:highlight w:val="none"/>
        </w:rPr>
      </w:pPr>
      <w:r>
        <w:rPr>
          <w:rFonts w:hint="eastAsia" w:ascii="宋体" w:eastAsia="宋体"/>
          <w:color w:val="auto"/>
          <w:highlight w:val="none"/>
        </w:rPr>
        <w:t>采砂方案应以最新的河道地形实测资料为基础，明确可采区平面范围、年度控制采砂量、年度控制采砂高程、年度实施期内平均开采深度。</w:t>
      </w:r>
    </w:p>
    <w:p w14:paraId="5566AF10">
      <w:pPr>
        <w:pStyle w:val="49"/>
        <w:rPr>
          <w:color w:val="auto"/>
          <w:highlight w:val="none"/>
        </w:rPr>
      </w:pPr>
      <w:r>
        <w:rPr>
          <w:rFonts w:hint="eastAsia"/>
          <w:color w:val="auto"/>
          <w:highlight w:val="none"/>
        </w:rPr>
        <w:t>a）开采范围应明确可采区平面范围控制点坐标。</w:t>
      </w:r>
    </w:p>
    <w:p w14:paraId="7E69AD84">
      <w:pPr>
        <w:pStyle w:val="49"/>
        <w:rPr>
          <w:color w:val="auto"/>
          <w:highlight w:val="none"/>
        </w:rPr>
      </w:pPr>
      <w:r>
        <w:rPr>
          <w:rFonts w:hint="eastAsia"/>
          <w:color w:val="auto"/>
          <w:highlight w:val="none"/>
        </w:rPr>
        <w:t>b）开采砂石量采取总量控制与高程控制相结合的方法，结合历史存储量而确定。开采总量不得大于相应河段规划的开采设计量。</w:t>
      </w:r>
    </w:p>
    <w:p w14:paraId="676E493C">
      <w:pPr>
        <w:pStyle w:val="93"/>
        <w:spacing w:before="156" w:after="156"/>
        <w:rPr>
          <w:color w:val="auto"/>
          <w:highlight w:val="none"/>
        </w:rPr>
      </w:pPr>
      <w:r>
        <w:rPr>
          <w:rFonts w:hint="eastAsia"/>
          <w:color w:val="auto"/>
          <w:highlight w:val="none"/>
        </w:rPr>
        <w:t>生态修复设计</w:t>
      </w:r>
    </w:p>
    <w:p w14:paraId="3EA60251">
      <w:pPr>
        <w:pStyle w:val="151"/>
        <w:rPr>
          <w:rFonts w:hint="eastAsia"/>
          <w:color w:val="auto"/>
          <w:highlight w:val="none"/>
        </w:rPr>
      </w:pPr>
      <w:r>
        <w:rPr>
          <w:rFonts w:hint="eastAsia"/>
          <w:color w:val="auto"/>
          <w:highlight w:val="none"/>
        </w:rPr>
        <w:t>河床及滩地的生态修复，一般包括河道平整及局部砂坑填埋等工程措施。</w:t>
      </w:r>
    </w:p>
    <w:p w14:paraId="5354BB4D">
      <w:pPr>
        <w:pStyle w:val="49"/>
        <w:rPr>
          <w:rFonts w:hint="eastAsia"/>
          <w:color w:val="auto"/>
          <w:highlight w:val="none"/>
        </w:rPr>
      </w:pPr>
      <w:r>
        <w:rPr>
          <w:rFonts w:hint="eastAsia"/>
          <w:color w:val="auto"/>
          <w:highlight w:val="none"/>
        </w:rPr>
        <w:t>a）河床平整应合理确定河床纵比降及平整底宽；</w:t>
      </w:r>
    </w:p>
    <w:p w14:paraId="1B88A0AD">
      <w:pPr>
        <w:pStyle w:val="49"/>
        <w:rPr>
          <w:color w:val="auto"/>
          <w:highlight w:val="none"/>
        </w:rPr>
      </w:pPr>
      <w:r>
        <w:rPr>
          <w:rFonts w:hint="eastAsia"/>
          <w:color w:val="auto"/>
          <w:highlight w:val="none"/>
        </w:rPr>
        <w:t>b）采砂作业同时应对采区边缘及滩地部位的砂坑进行平整回填。</w:t>
      </w:r>
    </w:p>
    <w:p w14:paraId="59D1A4E1">
      <w:pPr>
        <w:pStyle w:val="151"/>
        <w:rPr>
          <w:color w:val="auto"/>
          <w:highlight w:val="none"/>
        </w:rPr>
      </w:pPr>
      <w:r>
        <w:rPr>
          <w:rFonts w:hint="eastAsia"/>
          <w:color w:val="auto"/>
          <w:highlight w:val="none"/>
        </w:rPr>
        <w:t>采砂后形成的河道岸坡，宜采用人工植草的方式进行防护。</w:t>
      </w:r>
    </w:p>
    <w:p w14:paraId="0217E568">
      <w:pPr>
        <w:pStyle w:val="92"/>
        <w:spacing w:before="312" w:after="312"/>
        <w:rPr>
          <w:color w:val="auto"/>
          <w:highlight w:val="none"/>
        </w:rPr>
      </w:pPr>
      <w:bookmarkStart w:id="58" w:name="_Toc117696195"/>
      <w:bookmarkStart w:id="59" w:name="_Toc18657"/>
      <w:r>
        <w:rPr>
          <w:rFonts w:hint="eastAsia"/>
          <w:color w:val="auto"/>
          <w:highlight w:val="none"/>
        </w:rPr>
        <w:t>采砂作业</w:t>
      </w:r>
      <w:bookmarkEnd w:id="58"/>
      <w:bookmarkEnd w:id="59"/>
    </w:p>
    <w:p w14:paraId="65F70431">
      <w:pPr>
        <w:pStyle w:val="148"/>
        <w:rPr>
          <w:color w:val="auto"/>
          <w:highlight w:val="none"/>
        </w:rPr>
      </w:pPr>
      <w:r>
        <w:rPr>
          <w:rFonts w:hint="eastAsia"/>
          <w:color w:val="auto"/>
          <w:highlight w:val="none"/>
          <w:lang w:val="en-US" w:eastAsia="zh-CN"/>
        </w:rPr>
        <w:t>采砂企业应于</w:t>
      </w:r>
      <w:r>
        <w:rPr>
          <w:rFonts w:hint="eastAsia"/>
          <w:color w:val="auto"/>
          <w:highlight w:val="none"/>
        </w:rPr>
        <w:t>采砂作业</w:t>
      </w:r>
      <w:r>
        <w:rPr>
          <w:rFonts w:hint="eastAsia"/>
          <w:color w:val="auto"/>
          <w:highlight w:val="none"/>
          <w:lang w:val="en-US" w:eastAsia="zh-CN"/>
        </w:rPr>
        <w:t>开始前，在</w:t>
      </w:r>
      <w:r>
        <w:rPr>
          <w:rFonts w:hint="eastAsia"/>
          <w:color w:val="auto"/>
          <w:highlight w:val="none"/>
        </w:rPr>
        <w:t>现场显著位置设立公示牌，载明采砂许可证编号、有效期、采砂人名称、开采范围、开采量、采(运)砂机具编号、联系方式等。县(市区)人民政府水行政主管部门应</w:t>
      </w:r>
      <w:r>
        <w:rPr>
          <w:rFonts w:hint="eastAsia"/>
          <w:color w:val="auto"/>
          <w:highlight w:val="none"/>
          <w:lang w:val="en-US" w:eastAsia="zh-CN"/>
        </w:rPr>
        <w:t>会同有</w:t>
      </w:r>
      <w:r>
        <w:rPr>
          <w:rFonts w:hint="eastAsia"/>
          <w:color w:val="auto"/>
          <w:highlight w:val="none"/>
        </w:rPr>
        <w:t>关部门和乡镇人民政府(街道办事处)，</w:t>
      </w:r>
      <w:r>
        <w:rPr>
          <w:rFonts w:hint="eastAsia"/>
          <w:color w:val="auto"/>
          <w:highlight w:val="none"/>
          <w:lang w:val="en-US" w:eastAsia="zh-CN"/>
        </w:rPr>
        <w:t>进行开工前审验，审验合格后方可进行采砂作业。开工前审验表格式参考附录B。</w:t>
      </w:r>
    </w:p>
    <w:p w14:paraId="61FE69E9">
      <w:pPr>
        <w:pStyle w:val="148"/>
        <w:rPr>
          <w:color w:val="auto"/>
          <w:highlight w:val="none"/>
        </w:rPr>
      </w:pPr>
      <w:r>
        <w:rPr>
          <w:rFonts w:hint="eastAsia"/>
          <w:color w:val="auto"/>
          <w:highlight w:val="none"/>
        </w:rPr>
        <w:t>采砂企业应当按照河道采砂许可证批准的采区、期限、范围、深度、作业方式采砂。</w:t>
      </w:r>
    </w:p>
    <w:p w14:paraId="63EE5517">
      <w:pPr>
        <w:pStyle w:val="93"/>
        <w:spacing w:before="156" w:after="156"/>
        <w:rPr>
          <w:color w:val="auto"/>
          <w:highlight w:val="none"/>
        </w:rPr>
      </w:pPr>
      <w:bookmarkStart w:id="60" w:name="_Toc117696197"/>
      <w:r>
        <w:rPr>
          <w:rFonts w:hint="eastAsia"/>
          <w:color w:val="auto"/>
          <w:highlight w:val="none"/>
        </w:rPr>
        <w:t>采砂区放线</w:t>
      </w:r>
      <w:bookmarkEnd w:id="60"/>
    </w:p>
    <w:p w14:paraId="4314D7FB">
      <w:pPr>
        <w:pStyle w:val="58"/>
        <w:spacing w:before="156" w:after="156"/>
        <w:rPr>
          <w:color w:val="auto"/>
          <w:highlight w:val="none"/>
        </w:rPr>
      </w:pPr>
      <w:r>
        <w:rPr>
          <w:color w:val="auto"/>
          <w:highlight w:val="none"/>
        </w:rPr>
        <w:t>开采边线</w:t>
      </w:r>
    </w:p>
    <w:p w14:paraId="57389762">
      <w:pPr>
        <w:pStyle w:val="49"/>
        <w:rPr>
          <w:color w:val="auto"/>
          <w:highlight w:val="none"/>
        </w:rPr>
      </w:pPr>
      <w:r>
        <w:rPr>
          <w:color w:val="auto"/>
          <w:highlight w:val="none"/>
        </w:rPr>
        <w:t>a</w:t>
      </w:r>
      <w:r>
        <w:rPr>
          <w:rFonts w:hint="eastAsia"/>
          <w:color w:val="auto"/>
          <w:highlight w:val="none"/>
        </w:rPr>
        <w:t>）采砂区域应当按照采砂实施方案确定的采砂边界线进行控制，严禁超范围采砂。</w:t>
      </w:r>
    </w:p>
    <w:p w14:paraId="07733536">
      <w:pPr>
        <w:pStyle w:val="49"/>
        <w:rPr>
          <w:color w:val="auto"/>
          <w:highlight w:val="none"/>
        </w:rPr>
      </w:pPr>
      <w:r>
        <w:rPr>
          <w:rFonts w:hint="eastAsia"/>
          <w:color w:val="auto"/>
          <w:highlight w:val="none"/>
        </w:rPr>
        <w:t>b）开采边界放线应圆滑顺畅，不得挖成折线。</w:t>
      </w:r>
    </w:p>
    <w:p w14:paraId="4DF3E2CF">
      <w:pPr>
        <w:pStyle w:val="49"/>
        <w:rPr>
          <w:color w:val="auto"/>
          <w:highlight w:val="none"/>
        </w:rPr>
      </w:pPr>
      <w:r>
        <w:rPr>
          <w:rFonts w:hint="eastAsia"/>
          <w:color w:val="auto"/>
          <w:highlight w:val="none"/>
        </w:rPr>
        <w:t>c）采区边界线应由监理工程师复测，认可后方可进入施工阶段。</w:t>
      </w:r>
    </w:p>
    <w:p w14:paraId="045A98D6">
      <w:pPr>
        <w:pStyle w:val="58"/>
        <w:spacing w:before="156" w:after="156"/>
        <w:rPr>
          <w:color w:val="auto"/>
          <w:highlight w:val="none"/>
        </w:rPr>
      </w:pPr>
      <w:r>
        <w:rPr>
          <w:rFonts w:hint="eastAsia"/>
          <w:color w:val="auto"/>
          <w:highlight w:val="none"/>
        </w:rPr>
        <w:t>采砂区放线要求</w:t>
      </w:r>
    </w:p>
    <w:p w14:paraId="5D6D63D2">
      <w:pPr>
        <w:pStyle w:val="49"/>
        <w:rPr>
          <w:color w:val="auto"/>
          <w:highlight w:val="none"/>
        </w:rPr>
      </w:pPr>
      <w:r>
        <w:rPr>
          <w:rFonts w:hint="eastAsia"/>
          <w:color w:val="auto"/>
          <w:highlight w:val="none"/>
        </w:rPr>
        <w:t>a）采砂企业应在整个施工过程中，进行测量放样和复测。</w:t>
      </w:r>
    </w:p>
    <w:p w14:paraId="53E3602C">
      <w:pPr>
        <w:pStyle w:val="49"/>
        <w:rPr>
          <w:color w:val="auto"/>
          <w:highlight w:val="none"/>
        </w:rPr>
      </w:pPr>
      <w:r>
        <w:rPr>
          <w:rFonts w:hint="eastAsia"/>
          <w:color w:val="auto"/>
          <w:highlight w:val="none"/>
        </w:rPr>
        <w:t>b</w:t>
      </w:r>
      <w:r>
        <w:rPr>
          <w:color w:val="auto"/>
          <w:highlight w:val="none"/>
        </w:rPr>
        <w:t>）</w:t>
      </w:r>
      <w:r>
        <w:rPr>
          <w:rFonts w:hint="eastAsia"/>
          <w:color w:val="auto"/>
          <w:highlight w:val="none"/>
        </w:rPr>
        <w:t>采砂企业应根据采砂实施方案提供的基准点，按四等水准测量要求进行闭合调差，并定期进行校核，以该基准点作为施工时的高程、坐标控制。</w:t>
      </w:r>
    </w:p>
    <w:p w14:paraId="2EA103A4">
      <w:pPr>
        <w:pStyle w:val="49"/>
        <w:rPr>
          <w:color w:val="auto"/>
          <w:highlight w:val="none"/>
        </w:rPr>
      </w:pPr>
      <w:r>
        <w:rPr>
          <w:rFonts w:hint="eastAsia"/>
          <w:color w:val="auto"/>
          <w:highlight w:val="none"/>
        </w:rPr>
        <w:t>c</w:t>
      </w:r>
      <w:r>
        <w:rPr>
          <w:color w:val="auto"/>
          <w:highlight w:val="none"/>
        </w:rPr>
        <w:t>）</w:t>
      </w:r>
      <w:r>
        <w:rPr>
          <w:rFonts w:hint="eastAsia"/>
          <w:color w:val="auto"/>
          <w:highlight w:val="none"/>
        </w:rPr>
        <w:t>采砂企业应</w:t>
      </w:r>
      <w:r>
        <w:rPr>
          <w:color w:val="auto"/>
          <w:highlight w:val="none"/>
        </w:rPr>
        <w:t>在</w:t>
      </w:r>
      <w:r>
        <w:rPr>
          <w:rFonts w:hint="eastAsia"/>
          <w:color w:val="auto"/>
          <w:highlight w:val="none"/>
        </w:rPr>
        <w:t>沿采砂河段在合适点布设控制点，各控制点应明确坐标及高程数据。</w:t>
      </w:r>
    </w:p>
    <w:p w14:paraId="238240D5">
      <w:pPr>
        <w:pStyle w:val="93"/>
        <w:spacing w:before="156" w:after="156"/>
        <w:rPr>
          <w:color w:val="auto"/>
          <w:highlight w:val="none"/>
        </w:rPr>
      </w:pPr>
      <w:bookmarkStart w:id="61" w:name="_Toc117696199"/>
      <w:r>
        <w:rPr>
          <w:rFonts w:hint="eastAsia"/>
          <w:color w:val="auto"/>
          <w:highlight w:val="none"/>
        </w:rPr>
        <w:t>砂石料开采</w:t>
      </w:r>
      <w:bookmarkEnd w:id="61"/>
    </w:p>
    <w:p w14:paraId="077EC61B">
      <w:pPr>
        <w:pStyle w:val="58"/>
        <w:spacing w:before="0" w:beforeLines="0" w:after="0" w:afterLines="0"/>
        <w:rPr>
          <w:rFonts w:ascii="宋体" w:eastAsia="宋体"/>
          <w:color w:val="auto"/>
          <w:highlight w:val="none"/>
        </w:rPr>
      </w:pPr>
      <w:r>
        <w:rPr>
          <w:rFonts w:hint="eastAsia" w:ascii="宋体" w:eastAsia="宋体"/>
          <w:color w:val="auto"/>
          <w:highlight w:val="none"/>
        </w:rPr>
        <w:t>采用分段开采的方式，由下游向上游、先主槽后边坡有序开采，每段宜按 50 m进行控制。</w:t>
      </w:r>
    </w:p>
    <w:p w14:paraId="54AAF12B">
      <w:pPr>
        <w:pStyle w:val="58"/>
        <w:spacing w:before="0" w:beforeLines="0" w:after="0" w:afterLines="0"/>
        <w:rPr>
          <w:rFonts w:ascii="宋体" w:eastAsia="宋体"/>
          <w:color w:val="auto"/>
          <w:highlight w:val="none"/>
        </w:rPr>
      </w:pPr>
      <w:r>
        <w:rPr>
          <w:rFonts w:hint="eastAsia" w:ascii="宋体" w:eastAsia="宋体"/>
          <w:color w:val="auto"/>
          <w:highlight w:val="none"/>
        </w:rPr>
        <w:t>应严格按照区域边界及设计控制开采高程进行采砂作业；河道开挖横断面两岸边坡应按设计坡比进行开挖。</w:t>
      </w:r>
    </w:p>
    <w:p w14:paraId="47071740">
      <w:pPr>
        <w:pStyle w:val="151"/>
        <w:rPr>
          <w:color w:val="auto"/>
          <w:highlight w:val="none"/>
        </w:rPr>
      </w:pPr>
      <w:r>
        <w:rPr>
          <w:rFonts w:hint="eastAsia"/>
          <w:color w:val="auto"/>
          <w:highlight w:val="none"/>
        </w:rPr>
        <w:t>采砂企业应定期对边坡进行安全检查，发现有潜在滑坡危险地段，应自上而下放缓边坡。应在采砂后形成的高边坡、未能及时回填的砂坑旁侧设置安全警示牌。</w:t>
      </w:r>
    </w:p>
    <w:p w14:paraId="4F4053F3">
      <w:pPr>
        <w:pStyle w:val="151"/>
        <w:rPr>
          <w:color w:val="auto"/>
          <w:highlight w:val="none"/>
        </w:rPr>
      </w:pPr>
      <w:r>
        <w:rPr>
          <w:rFonts w:hint="eastAsia"/>
          <w:color w:val="auto"/>
          <w:highlight w:val="none"/>
        </w:rPr>
        <w:t>采砂企业应对砂石开采情况做详细记录，形成施工日志。</w:t>
      </w:r>
    </w:p>
    <w:p w14:paraId="0F01BA23">
      <w:pPr>
        <w:pStyle w:val="93"/>
        <w:spacing w:before="156" w:after="156"/>
        <w:rPr>
          <w:color w:val="auto"/>
          <w:highlight w:val="none"/>
        </w:rPr>
      </w:pPr>
      <w:bookmarkStart w:id="62" w:name="_Toc117696200"/>
      <w:r>
        <w:rPr>
          <w:rFonts w:hint="eastAsia"/>
          <w:color w:val="auto"/>
          <w:highlight w:val="none"/>
        </w:rPr>
        <w:t>砂石料运输</w:t>
      </w:r>
      <w:bookmarkEnd w:id="62"/>
    </w:p>
    <w:p w14:paraId="0F81B89A">
      <w:pPr>
        <w:pStyle w:val="58"/>
        <w:spacing w:before="0" w:beforeLines="0" w:after="0" w:afterLines="0"/>
        <w:rPr>
          <w:rFonts w:ascii="宋体" w:eastAsia="宋体"/>
          <w:color w:val="auto"/>
          <w:highlight w:val="none"/>
        </w:rPr>
      </w:pPr>
      <w:r>
        <w:rPr>
          <w:rFonts w:hint="eastAsia" w:ascii="宋体" w:eastAsia="宋体"/>
          <w:color w:val="auto"/>
          <w:highlight w:val="none"/>
        </w:rPr>
        <w:t>釆砂点至储砂点的转运路线必须固定，并报发证部门备案。</w:t>
      </w:r>
    </w:p>
    <w:p w14:paraId="1B101850">
      <w:pPr>
        <w:pStyle w:val="58"/>
        <w:spacing w:before="0" w:beforeLines="0" w:after="0" w:afterLines="0"/>
        <w:rPr>
          <w:rFonts w:ascii="宋体" w:eastAsia="宋体"/>
          <w:color w:val="auto"/>
          <w:highlight w:val="none"/>
        </w:rPr>
      </w:pPr>
      <w:r>
        <w:rPr>
          <w:rFonts w:hint="eastAsia" w:ascii="宋体" w:eastAsia="宋体"/>
          <w:color w:val="auto"/>
          <w:highlight w:val="none"/>
        </w:rPr>
        <w:t>采砂企业应对开挖、运输机具进行编号，对运输车辆出入采区做详细统计。</w:t>
      </w:r>
    </w:p>
    <w:p w14:paraId="16E6E429">
      <w:pPr>
        <w:pStyle w:val="58"/>
        <w:spacing w:before="0" w:beforeLines="0" w:after="0" w:afterLines="0"/>
        <w:rPr>
          <w:rFonts w:ascii="宋体" w:eastAsia="宋体"/>
          <w:color w:val="auto"/>
          <w:highlight w:val="none"/>
        </w:rPr>
      </w:pPr>
      <w:r>
        <w:rPr>
          <w:rFonts w:hint="eastAsia" w:ascii="宋体" w:eastAsia="宋体"/>
          <w:color w:val="auto"/>
          <w:highlight w:val="none"/>
        </w:rPr>
        <w:t>砂车辆应当密闭、全覆盖，不得泄漏、遗撒 河砂，不得超限超载。</w:t>
      </w:r>
    </w:p>
    <w:p w14:paraId="22568E85">
      <w:pPr>
        <w:pStyle w:val="93"/>
        <w:spacing w:before="156" w:after="156"/>
        <w:rPr>
          <w:color w:val="auto"/>
          <w:highlight w:val="none"/>
        </w:rPr>
      </w:pPr>
      <w:bookmarkStart w:id="63" w:name="_Toc117696201"/>
      <w:r>
        <w:rPr>
          <w:rFonts w:hint="eastAsia"/>
          <w:color w:val="auto"/>
          <w:highlight w:val="none"/>
        </w:rPr>
        <w:t>砂石料存储</w:t>
      </w:r>
      <w:bookmarkEnd w:id="63"/>
    </w:p>
    <w:p w14:paraId="715C2EC0">
      <w:pPr>
        <w:pStyle w:val="58"/>
        <w:spacing w:before="0" w:beforeLines="0" w:after="0" w:afterLines="0"/>
        <w:rPr>
          <w:rFonts w:ascii="宋体" w:eastAsia="宋体"/>
          <w:color w:val="auto"/>
          <w:highlight w:val="none"/>
        </w:rPr>
      </w:pPr>
      <w:r>
        <w:rPr>
          <w:rFonts w:hint="eastAsia" w:ascii="宋体" w:eastAsia="宋体"/>
          <w:color w:val="auto"/>
          <w:highlight w:val="none"/>
        </w:rPr>
        <w:t>储砂点应设置在河道管理范围以外，并实行全封闭管理。</w:t>
      </w:r>
    </w:p>
    <w:p w14:paraId="1F68D4D9">
      <w:pPr>
        <w:pStyle w:val="58"/>
        <w:spacing w:before="0" w:beforeLines="0" w:after="0" w:afterLines="0"/>
        <w:rPr>
          <w:rFonts w:ascii="宋体" w:eastAsia="宋体"/>
          <w:color w:val="auto"/>
          <w:highlight w:val="none"/>
        </w:rPr>
      </w:pPr>
      <w:r>
        <w:rPr>
          <w:rFonts w:hint="eastAsia" w:ascii="宋体" w:eastAsia="宋体"/>
          <w:color w:val="auto"/>
          <w:highlight w:val="none"/>
        </w:rPr>
        <w:t>储砂点砂石料物堆放存储应采取防扬尘全覆盖措施，宜建设钢结构仓储式储砂点。</w:t>
      </w:r>
    </w:p>
    <w:p w14:paraId="41C6C0F1">
      <w:pPr>
        <w:pStyle w:val="58"/>
        <w:spacing w:before="0" w:beforeLines="0" w:after="0" w:afterLines="0"/>
        <w:rPr>
          <w:rFonts w:ascii="宋体" w:eastAsia="宋体"/>
          <w:color w:val="auto"/>
          <w:highlight w:val="none"/>
        </w:rPr>
      </w:pPr>
      <w:r>
        <w:rPr>
          <w:rFonts w:hint="eastAsia" w:ascii="宋体" w:eastAsia="宋体"/>
          <w:color w:val="auto"/>
          <w:highlight w:val="none"/>
        </w:rPr>
        <w:t>储砂点主要道路、作业区、生活区应进行硬化处理；其他裸露的地面应进行绿化、覆盖、固化、洒水或其他措施进行扬尘防治。</w:t>
      </w:r>
    </w:p>
    <w:p w14:paraId="0646562A">
      <w:pPr>
        <w:pStyle w:val="58"/>
        <w:spacing w:before="0" w:beforeLines="0" w:after="0" w:afterLines="0"/>
        <w:rPr>
          <w:rFonts w:ascii="宋体" w:eastAsia="宋体"/>
          <w:color w:val="auto"/>
          <w:highlight w:val="none"/>
        </w:rPr>
      </w:pPr>
      <w:r>
        <w:rPr>
          <w:rFonts w:hint="eastAsia" w:ascii="宋体" w:eastAsia="宋体"/>
          <w:color w:val="auto"/>
          <w:highlight w:val="none"/>
        </w:rPr>
        <w:t>储砂点只能设置一个出口，出口道路应硬化，并设置车辆冲洗、地磅计重设施。</w:t>
      </w:r>
    </w:p>
    <w:p w14:paraId="396A2661">
      <w:pPr>
        <w:pStyle w:val="92"/>
        <w:spacing w:before="312" w:after="312"/>
        <w:rPr>
          <w:color w:val="auto"/>
          <w:highlight w:val="none"/>
        </w:rPr>
      </w:pPr>
      <w:bookmarkStart w:id="64" w:name="_Toc117696202"/>
      <w:bookmarkStart w:id="65" w:name="_Toc26363"/>
      <w:bookmarkStart w:id="66" w:name="_Toc20862"/>
      <w:bookmarkStart w:id="67" w:name="_Toc117696211"/>
      <w:r>
        <w:rPr>
          <w:rFonts w:hint="eastAsia"/>
          <w:color w:val="auto"/>
          <w:highlight w:val="none"/>
        </w:rPr>
        <w:t>采砂监理</w:t>
      </w:r>
      <w:bookmarkEnd w:id="64"/>
      <w:bookmarkEnd w:id="65"/>
      <w:bookmarkEnd w:id="66"/>
    </w:p>
    <w:bookmarkEnd w:id="67"/>
    <w:p w14:paraId="575DFC70">
      <w:pPr>
        <w:pStyle w:val="148"/>
        <w:rPr>
          <w:color w:val="auto"/>
          <w:highlight w:val="none"/>
        </w:rPr>
      </w:pPr>
      <w:r>
        <w:rPr>
          <w:rFonts w:hint="eastAsia"/>
          <w:color w:val="auto"/>
          <w:highlight w:val="none"/>
        </w:rPr>
        <w:t>采砂管理部门应委托监理单位对河道砂石开采放线、采砂作业、生态修复等进行全程监理。</w:t>
      </w:r>
    </w:p>
    <w:p w14:paraId="089B2847">
      <w:pPr>
        <w:pStyle w:val="148"/>
        <w:rPr>
          <w:color w:val="auto"/>
          <w:highlight w:val="none"/>
        </w:rPr>
      </w:pPr>
      <w:r>
        <w:rPr>
          <w:rFonts w:hint="eastAsia"/>
          <w:color w:val="auto"/>
          <w:highlight w:val="none"/>
        </w:rPr>
        <w:t>监理单位应根据需要，足额配备具有相应资质的监理人员</w:t>
      </w:r>
      <w:r>
        <w:rPr>
          <w:rFonts w:hint="eastAsia"/>
          <w:color w:val="auto"/>
          <w:highlight w:val="none"/>
          <w:lang w:eastAsia="zh-CN"/>
        </w:rPr>
        <w:t>，</w:t>
      </w:r>
      <w:r>
        <w:rPr>
          <w:rFonts w:hint="eastAsia"/>
          <w:color w:val="auto"/>
          <w:highlight w:val="none"/>
        </w:rPr>
        <w:t>在监理合同授权内行使职权。</w:t>
      </w:r>
    </w:p>
    <w:p w14:paraId="696DA520">
      <w:pPr>
        <w:pStyle w:val="148"/>
        <w:rPr>
          <w:color w:val="auto"/>
          <w:highlight w:val="none"/>
        </w:rPr>
      </w:pPr>
      <w:r>
        <w:rPr>
          <w:rFonts w:hint="eastAsia"/>
          <w:color w:val="auto"/>
          <w:highlight w:val="none"/>
        </w:rPr>
        <w:t>监理单位应在开采前、开采期间及开采结束后对地形或采区控制高程进行测评。测评采用网格法，单个网格平面长宽尺寸不大于 30 m</w:t>
      </w:r>
      <w:r>
        <w:rPr>
          <w:rFonts w:hint="eastAsia"/>
          <w:color w:val="auto"/>
          <w:highlight w:val="none"/>
          <w:lang w:eastAsia="zh-CN"/>
        </w:rPr>
        <w:t>。</w:t>
      </w:r>
      <w:r>
        <w:rPr>
          <w:rFonts w:hint="eastAsia"/>
          <w:color w:val="auto"/>
          <w:highlight w:val="none"/>
          <w:lang w:val="en-US" w:eastAsia="zh-CN"/>
        </w:rPr>
        <w:t>测评成果表参考附录A</w:t>
      </w:r>
      <w:r>
        <w:rPr>
          <w:rFonts w:hint="eastAsia"/>
          <w:color w:val="auto"/>
          <w:highlight w:val="none"/>
        </w:rPr>
        <w:t>。</w:t>
      </w:r>
    </w:p>
    <w:p w14:paraId="4EEEBA88">
      <w:pPr>
        <w:pStyle w:val="148"/>
        <w:rPr>
          <w:color w:val="auto"/>
          <w:highlight w:val="none"/>
        </w:rPr>
      </w:pPr>
      <w:r>
        <w:rPr>
          <w:rFonts w:hint="eastAsia"/>
          <w:color w:val="auto"/>
          <w:highlight w:val="none"/>
        </w:rPr>
        <w:t>监理单位应对采砂项目全过程进行旁站监理，发现问题，立即以口头或书面指令予以纠正，严格落实采区开采范围及最低高程控制要求。</w:t>
      </w:r>
    </w:p>
    <w:p w14:paraId="175971AD">
      <w:pPr>
        <w:pStyle w:val="148"/>
        <w:rPr>
          <w:color w:val="auto"/>
          <w:highlight w:val="none"/>
        </w:rPr>
      </w:pPr>
      <w:r>
        <w:rPr>
          <w:rFonts w:hint="eastAsia"/>
          <w:color w:val="auto"/>
          <w:highlight w:val="none"/>
        </w:rPr>
        <w:t>监理人员应检查采砂企业的施工工艺、施工方法是否符合技术规范要求，是否按批准的采砂实施方案执行。</w:t>
      </w:r>
    </w:p>
    <w:p w14:paraId="4815CCF2">
      <w:pPr>
        <w:pStyle w:val="148"/>
        <w:rPr>
          <w:color w:val="auto"/>
          <w:highlight w:val="none"/>
        </w:rPr>
      </w:pPr>
      <w:r>
        <w:rPr>
          <w:rFonts w:hint="eastAsia"/>
          <w:color w:val="auto"/>
          <w:highlight w:val="none"/>
        </w:rPr>
        <w:t>监理单位应逐日对施工完成部分进行检测，重点检测开挖边界、开挖高程、开挖措施、开采量等，并形成监理日志。</w:t>
      </w:r>
    </w:p>
    <w:p w14:paraId="3C6C4FA6">
      <w:pPr>
        <w:pStyle w:val="148"/>
        <w:rPr>
          <w:color w:val="auto"/>
          <w:highlight w:val="none"/>
        </w:rPr>
      </w:pPr>
      <w:r>
        <w:rPr>
          <w:rFonts w:hint="eastAsia"/>
          <w:color w:val="auto"/>
          <w:highlight w:val="none"/>
        </w:rPr>
        <w:t>采砂项目监理开展工程质量控制、进度控制、工程量控制以及安全施工等方面的工作时，应符合SL 288有关规定。</w:t>
      </w:r>
    </w:p>
    <w:p w14:paraId="7141959E">
      <w:pPr>
        <w:pStyle w:val="92"/>
        <w:spacing w:before="312" w:after="312"/>
        <w:rPr>
          <w:color w:val="auto"/>
          <w:highlight w:val="none"/>
        </w:rPr>
      </w:pPr>
      <w:bookmarkStart w:id="68" w:name="_Toc25068"/>
      <w:r>
        <w:rPr>
          <w:rFonts w:hint="eastAsia"/>
          <w:color w:val="auto"/>
          <w:highlight w:val="none"/>
        </w:rPr>
        <w:t>采砂</w:t>
      </w:r>
      <w:r>
        <w:rPr>
          <w:color w:val="auto"/>
          <w:highlight w:val="none"/>
        </w:rPr>
        <w:t>后评估</w:t>
      </w:r>
      <w:bookmarkEnd w:id="68"/>
    </w:p>
    <w:p w14:paraId="16E793AA">
      <w:pPr>
        <w:pStyle w:val="148"/>
        <w:rPr>
          <w:color w:val="auto"/>
          <w:highlight w:val="none"/>
        </w:rPr>
      </w:pPr>
      <w:r>
        <w:rPr>
          <w:rFonts w:hint="eastAsia"/>
          <w:color w:val="auto"/>
          <w:highlight w:val="none"/>
        </w:rPr>
        <w:t>采砂评估机构在采砂作业完成后进行采砂后评估，作为验收和划定下一年度河道禁采区、可采区的主要依据。</w:t>
      </w:r>
    </w:p>
    <w:p w14:paraId="00791C8B">
      <w:pPr>
        <w:pStyle w:val="148"/>
        <w:rPr>
          <w:color w:val="auto"/>
          <w:highlight w:val="none"/>
        </w:rPr>
      </w:pPr>
      <w:r>
        <w:rPr>
          <w:rFonts w:hint="eastAsia"/>
          <w:color w:val="auto"/>
          <w:highlight w:val="none"/>
        </w:rPr>
        <w:t>项目后评估采用综合比较法，分析对比实施方案要求及采砂后河道状况。</w:t>
      </w:r>
    </w:p>
    <w:p w14:paraId="12D69561">
      <w:pPr>
        <w:pStyle w:val="148"/>
        <w:rPr>
          <w:color w:val="auto"/>
          <w:highlight w:val="none"/>
        </w:rPr>
      </w:pPr>
      <w:r>
        <w:rPr>
          <w:rFonts w:hint="eastAsia"/>
          <w:color w:val="auto"/>
          <w:highlight w:val="none"/>
        </w:rPr>
        <w:t xml:space="preserve">采砂作业后评估应包括采砂作业边界评估、开采高程评估及开采量评估。 </w:t>
      </w:r>
    </w:p>
    <w:p w14:paraId="13CB4142">
      <w:pPr>
        <w:pStyle w:val="93"/>
        <w:spacing w:before="156" w:after="156"/>
        <w:rPr>
          <w:color w:val="auto"/>
          <w:highlight w:val="none"/>
        </w:rPr>
      </w:pPr>
      <w:r>
        <w:rPr>
          <w:color w:val="auto"/>
          <w:highlight w:val="none"/>
        </w:rPr>
        <w:t>成果整理</w:t>
      </w:r>
    </w:p>
    <w:p w14:paraId="25C421BC">
      <w:pPr>
        <w:pStyle w:val="151"/>
        <w:rPr>
          <w:color w:val="auto"/>
          <w:highlight w:val="none"/>
        </w:rPr>
      </w:pPr>
      <w:r>
        <w:rPr>
          <w:rFonts w:hint="eastAsia"/>
          <w:color w:val="auto"/>
          <w:highlight w:val="none"/>
        </w:rPr>
        <w:t>表格要求：要求逐一列举各断面边界超挖、欠挖的宽度和深度，边坡坡比，开采及回填面积。</w:t>
      </w:r>
    </w:p>
    <w:p w14:paraId="38263BCC">
      <w:pPr>
        <w:pStyle w:val="151"/>
        <w:rPr>
          <w:color w:val="auto"/>
          <w:highlight w:val="none"/>
        </w:rPr>
      </w:pPr>
      <w:r>
        <w:rPr>
          <w:rFonts w:hint="eastAsia"/>
          <w:color w:val="auto"/>
          <w:highlight w:val="none"/>
        </w:rPr>
        <w:t>图纸要求：断面图需明确显示原始断面、设计开采断面及实际开挖断面线。标注超挖宽度、深度及超挖面积。</w:t>
      </w:r>
    </w:p>
    <w:p w14:paraId="56BF1AB3">
      <w:pPr>
        <w:pStyle w:val="148"/>
        <w:rPr>
          <w:color w:val="auto"/>
          <w:highlight w:val="none"/>
        </w:rPr>
      </w:pPr>
      <w:r>
        <w:rPr>
          <w:rFonts w:hint="eastAsia"/>
          <w:color w:val="auto"/>
          <w:highlight w:val="none"/>
        </w:rPr>
        <w:t>生态修复措施及效果评估应包括以下方面。</w:t>
      </w:r>
    </w:p>
    <w:p w14:paraId="336A9E70">
      <w:pPr>
        <w:pStyle w:val="49"/>
        <w:rPr>
          <w:color w:val="auto"/>
          <w:highlight w:val="none"/>
        </w:rPr>
      </w:pPr>
      <w:r>
        <w:rPr>
          <w:rFonts w:hint="eastAsia"/>
          <w:color w:val="auto"/>
          <w:highlight w:val="none"/>
        </w:rPr>
        <w:t>a）生态修复措施是否满足设计要求，包括覆土厚度、植被面积、生态修复范围、植被选择等方面。</w:t>
      </w:r>
    </w:p>
    <w:p w14:paraId="43F0B7EE">
      <w:pPr>
        <w:pStyle w:val="49"/>
        <w:rPr>
          <w:color w:val="auto"/>
          <w:highlight w:val="none"/>
        </w:rPr>
      </w:pPr>
      <w:r>
        <w:rPr>
          <w:rFonts w:hint="eastAsia"/>
          <w:color w:val="auto"/>
          <w:highlight w:val="none"/>
        </w:rPr>
        <w:t>b）对植被成活率进行分析评估。</w:t>
      </w:r>
    </w:p>
    <w:p w14:paraId="1A68FD0F">
      <w:pPr>
        <w:pStyle w:val="49"/>
        <w:rPr>
          <w:color w:val="auto"/>
          <w:highlight w:val="none"/>
        </w:rPr>
      </w:pPr>
      <w:r>
        <w:rPr>
          <w:rFonts w:hint="eastAsia"/>
          <w:color w:val="auto"/>
          <w:highlight w:val="none"/>
        </w:rPr>
        <w:t>c）对生态修复效果进行分析评估。</w:t>
      </w:r>
    </w:p>
    <w:p w14:paraId="2F52F317">
      <w:pPr>
        <w:pStyle w:val="93"/>
        <w:spacing w:before="156" w:after="156"/>
        <w:rPr>
          <w:color w:val="auto"/>
          <w:highlight w:val="none"/>
        </w:rPr>
      </w:pPr>
      <w:r>
        <w:rPr>
          <w:color w:val="auto"/>
          <w:highlight w:val="none"/>
        </w:rPr>
        <w:t>结论</w:t>
      </w:r>
    </w:p>
    <w:p w14:paraId="45AEE701">
      <w:pPr>
        <w:pStyle w:val="58"/>
        <w:spacing w:before="0" w:beforeLines="0" w:after="0" w:afterLines="0"/>
        <w:rPr>
          <w:rFonts w:ascii="宋体" w:eastAsia="宋体"/>
          <w:color w:val="auto"/>
          <w:highlight w:val="none"/>
        </w:rPr>
      </w:pPr>
      <w:r>
        <w:rPr>
          <w:rFonts w:hint="eastAsia" w:ascii="宋体" w:eastAsia="宋体"/>
          <w:color w:val="auto"/>
          <w:highlight w:val="none"/>
        </w:rPr>
        <w:t>从砂作业评估和生态修复措施等方面进行综合分析，得出本次后评价的主要结论。</w:t>
      </w:r>
    </w:p>
    <w:p w14:paraId="775D5478">
      <w:pPr>
        <w:pStyle w:val="58"/>
        <w:spacing w:before="0" w:beforeLines="0" w:after="0" w:afterLines="0"/>
        <w:rPr>
          <w:color w:val="auto"/>
          <w:highlight w:val="none"/>
        </w:rPr>
      </w:pPr>
      <w:r>
        <w:rPr>
          <w:rFonts w:hint="eastAsia" w:ascii="宋体" w:eastAsia="宋体"/>
          <w:color w:val="auto"/>
          <w:highlight w:val="none"/>
        </w:rPr>
        <w:t>根据综合评价结论和项目存在的主要问题，提出意见和建议。</w:t>
      </w:r>
    </w:p>
    <w:p w14:paraId="5E6D3925">
      <w:pPr>
        <w:pStyle w:val="92"/>
        <w:spacing w:before="312" w:after="312"/>
        <w:rPr>
          <w:color w:val="auto"/>
          <w:highlight w:val="none"/>
        </w:rPr>
      </w:pPr>
      <w:bookmarkStart w:id="69" w:name="_Toc11522"/>
      <w:r>
        <w:rPr>
          <w:rFonts w:hint="eastAsia"/>
          <w:color w:val="auto"/>
          <w:highlight w:val="none"/>
          <w:lang w:val="en-US" w:eastAsia="zh-CN"/>
        </w:rPr>
        <w:t>采砂</w:t>
      </w:r>
      <w:r>
        <w:rPr>
          <w:color w:val="auto"/>
          <w:highlight w:val="none"/>
        </w:rPr>
        <w:t>验收</w:t>
      </w:r>
      <w:bookmarkEnd w:id="69"/>
    </w:p>
    <w:p w14:paraId="11D20D28">
      <w:pPr>
        <w:pStyle w:val="148"/>
        <w:rPr>
          <w:rFonts w:hint="eastAsia"/>
          <w:color w:val="auto"/>
          <w:highlight w:val="none"/>
        </w:rPr>
      </w:pPr>
      <w:r>
        <w:rPr>
          <w:rFonts w:hint="eastAsia"/>
          <w:color w:val="auto"/>
          <w:highlight w:val="none"/>
        </w:rPr>
        <w:t>采砂项目应由发证单位组织进行验收，并形成</w:t>
      </w:r>
      <w:bookmarkStart w:id="70" w:name="_Hlk180135308"/>
      <w:r>
        <w:rPr>
          <w:rFonts w:hint="eastAsia"/>
          <w:color w:val="auto"/>
          <w:highlight w:val="none"/>
        </w:rPr>
        <w:t>项目后评估验收表</w:t>
      </w:r>
      <w:bookmarkEnd w:id="70"/>
      <w:r>
        <w:rPr>
          <w:rFonts w:hint="eastAsia"/>
          <w:color w:val="auto"/>
          <w:highlight w:val="none"/>
        </w:rPr>
        <w:t>。本年度采砂项目验收合格后，方可开展下年度采砂实施方案编制工作。</w:t>
      </w:r>
    </w:p>
    <w:p w14:paraId="351C5457">
      <w:pPr>
        <w:pStyle w:val="148"/>
        <w:rPr>
          <w:rFonts w:hint="eastAsia"/>
          <w:color w:val="auto"/>
          <w:highlight w:val="none"/>
        </w:rPr>
      </w:pPr>
      <w:r>
        <w:rPr>
          <w:rFonts w:hint="eastAsia"/>
          <w:color w:val="auto"/>
          <w:highlight w:val="none"/>
        </w:rPr>
        <w:t>生态修复型采砂项目验收内容应包括：河床及滩地开采控制高程、开采边线位置及岸坡坡度、生态修复措施完成情况等。</w:t>
      </w:r>
    </w:p>
    <w:p w14:paraId="060E1668">
      <w:pPr>
        <w:pStyle w:val="148"/>
        <w:rPr>
          <w:rFonts w:hint="eastAsia"/>
          <w:color w:val="auto"/>
          <w:highlight w:val="none"/>
        </w:rPr>
      </w:pPr>
      <w:r>
        <w:rPr>
          <w:rFonts w:hint="eastAsia"/>
          <w:color w:val="auto"/>
          <w:highlight w:val="none"/>
        </w:rPr>
        <w:t>项目验收应在河道采砂及生态修复完成后 1 年内，采砂后评估完成后进行。不能按期进行验收的，经验收主持单位同意，可适当延长期限，但最长不得超过 6 个月。</w:t>
      </w:r>
    </w:p>
    <w:p w14:paraId="0CEAE8DA">
      <w:pPr>
        <w:pStyle w:val="148"/>
        <w:rPr>
          <w:rFonts w:hint="eastAsia"/>
          <w:color w:val="auto"/>
          <w:highlight w:val="none"/>
        </w:rPr>
      </w:pPr>
      <w:r>
        <w:rPr>
          <w:rFonts w:hint="eastAsia"/>
          <w:color w:val="auto"/>
          <w:highlight w:val="none"/>
        </w:rPr>
        <w:t>项目验收应由组织单位、现场监督单位、设计单位、监理单位、实施单位和后评估单位的代表以及有关专家参与。</w:t>
      </w:r>
    </w:p>
    <w:p w14:paraId="208D1090">
      <w:pPr>
        <w:pStyle w:val="148"/>
        <w:rPr>
          <w:rFonts w:ascii="宋体" w:eastAsia="宋体"/>
          <w:color w:val="auto"/>
          <w:highlight w:val="none"/>
        </w:rPr>
      </w:pPr>
      <w:r>
        <w:rPr>
          <w:rFonts w:hint="eastAsia"/>
          <w:color w:val="auto"/>
          <w:highlight w:val="none"/>
        </w:rPr>
        <w:t>验收组专家应对采砂区进行实地查勘，并听取各单位采砂项目工作报告。采砂项目质量达到合格以上等级的，应在《采砂后评估验收表》的结论意见栏填写合格，各验收组成员需在验收表相应位置签字盖章。</w:t>
      </w:r>
    </w:p>
    <w:p w14:paraId="431AB03F">
      <w:pPr>
        <w:pStyle w:val="93"/>
        <w:spacing w:before="0" w:beforeLines="0" w:after="0" w:afterLines="0"/>
        <w:rPr>
          <w:color w:val="auto"/>
          <w:highlight w:val="none"/>
        </w:rPr>
        <w:sectPr>
          <w:pgSz w:w="11906" w:h="16838"/>
          <w:pgMar w:top="1928" w:right="1134" w:bottom="1134" w:left="1134" w:header="1418" w:footer="1134" w:gutter="284"/>
          <w:pgNumType w:fmt="decimal"/>
          <w:cols w:space="720" w:num="1"/>
          <w:formProt w:val="0"/>
          <w:docGrid w:type="lines" w:linePitch="312" w:charSpace="0"/>
        </w:sectPr>
      </w:pPr>
    </w:p>
    <w:p w14:paraId="6C9EA61A">
      <w:pPr>
        <w:pStyle w:val="181"/>
        <w:rPr>
          <w:color w:val="auto"/>
          <w:highlight w:val="none"/>
        </w:rPr>
      </w:pPr>
    </w:p>
    <w:p w14:paraId="502A7E11">
      <w:pPr>
        <w:pStyle w:val="182"/>
        <w:rPr>
          <w:color w:val="auto"/>
          <w:highlight w:val="none"/>
        </w:rPr>
      </w:pPr>
    </w:p>
    <w:bookmarkEnd w:id="22"/>
    <w:p w14:paraId="253C8F31">
      <w:pPr>
        <w:pStyle w:val="181"/>
        <w:rPr>
          <w:color w:val="auto"/>
          <w:highlight w:val="none"/>
        </w:rPr>
      </w:pPr>
      <w:bookmarkStart w:id="71" w:name="BookMark5"/>
    </w:p>
    <w:p w14:paraId="263EC1E9">
      <w:pPr>
        <w:pStyle w:val="182"/>
        <w:rPr>
          <w:color w:val="auto"/>
          <w:highlight w:val="none"/>
        </w:rPr>
      </w:pPr>
    </w:p>
    <w:p w14:paraId="3F2DA7BA">
      <w:pPr>
        <w:pStyle w:val="49"/>
        <w:rPr>
          <w:color w:val="auto"/>
          <w:highlight w:val="none"/>
        </w:rPr>
      </w:pPr>
    </w:p>
    <w:p w14:paraId="6B589141">
      <w:pPr>
        <w:pStyle w:val="181"/>
        <w:rPr>
          <w:color w:val="auto"/>
          <w:highlight w:val="none"/>
        </w:rPr>
      </w:pPr>
    </w:p>
    <w:p w14:paraId="782DFDC4">
      <w:pPr>
        <w:pStyle w:val="182"/>
        <w:rPr>
          <w:color w:val="auto"/>
          <w:highlight w:val="none"/>
        </w:rPr>
      </w:pPr>
    </w:p>
    <w:p w14:paraId="36D33000">
      <w:pPr>
        <w:pStyle w:val="68"/>
        <w:spacing w:after="156"/>
        <w:rPr>
          <w:color w:val="auto"/>
          <w:highlight w:val="none"/>
        </w:rPr>
      </w:pPr>
      <w:bookmarkStart w:id="72" w:name="_Toc9487"/>
      <w:r>
        <w:rPr>
          <w:color w:val="auto"/>
          <w:highlight w:val="none"/>
        </w:rPr>
        <w:br w:type="textWrapping"/>
      </w:r>
      <w:r>
        <w:rPr>
          <w:rFonts w:hint="eastAsia"/>
          <w:color w:val="auto"/>
          <w:highlight w:val="none"/>
        </w:rPr>
        <w:t>（资料性）</w:t>
      </w:r>
      <w:r>
        <w:rPr>
          <w:color w:val="auto"/>
          <w:highlight w:val="none"/>
        </w:rPr>
        <w:br w:type="textWrapping"/>
      </w:r>
      <w:r>
        <w:rPr>
          <w:rFonts w:hint="eastAsia"/>
          <w:color w:val="auto"/>
          <w:highlight w:val="none"/>
          <w:lang w:val="en-US" w:eastAsia="zh-CN"/>
        </w:rPr>
        <w:t>河道采砂网格测评</w:t>
      </w:r>
      <w:r>
        <w:rPr>
          <w:rFonts w:hint="eastAsia"/>
          <w:color w:val="auto"/>
          <w:highlight w:val="none"/>
        </w:rPr>
        <w:t>表</w:t>
      </w:r>
      <w:bookmarkEnd w:id="72"/>
    </w:p>
    <w:tbl>
      <w:tblPr>
        <w:tblStyle w:val="3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5"/>
        <w:gridCol w:w="870"/>
        <w:gridCol w:w="735"/>
        <w:gridCol w:w="709"/>
        <w:gridCol w:w="851"/>
        <w:gridCol w:w="829"/>
        <w:gridCol w:w="825"/>
        <w:gridCol w:w="720"/>
        <w:gridCol w:w="855"/>
        <w:gridCol w:w="870"/>
        <w:gridCol w:w="902"/>
      </w:tblGrid>
      <w:tr w14:paraId="0AFB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40" w:type="dxa"/>
            <w:noWrap w:val="0"/>
            <w:vAlign w:val="center"/>
          </w:tcPr>
          <w:p w14:paraId="1843E722">
            <w:pPr>
              <w:jc w:val="center"/>
              <w:rPr>
                <w:rFonts w:hint="eastAsia"/>
                <w:color w:val="auto"/>
                <w:szCs w:val="21"/>
                <w:highlight w:val="none"/>
              </w:rPr>
            </w:pPr>
            <w:r>
              <w:rPr>
                <w:rFonts w:hint="eastAsia"/>
                <w:color w:val="auto"/>
                <w:szCs w:val="21"/>
                <w:highlight w:val="none"/>
              </w:rPr>
              <w:t>序号</w:t>
            </w:r>
          </w:p>
        </w:tc>
        <w:tc>
          <w:tcPr>
            <w:tcW w:w="705" w:type="dxa"/>
            <w:noWrap w:val="0"/>
            <w:vAlign w:val="center"/>
          </w:tcPr>
          <w:p w14:paraId="75131645">
            <w:pPr>
              <w:jc w:val="center"/>
              <w:rPr>
                <w:rFonts w:hint="eastAsia"/>
                <w:color w:val="auto"/>
                <w:szCs w:val="21"/>
                <w:highlight w:val="none"/>
              </w:rPr>
            </w:pPr>
            <w:r>
              <w:rPr>
                <w:rFonts w:hint="eastAsia"/>
                <w:color w:val="auto"/>
                <w:szCs w:val="21"/>
                <w:highlight w:val="none"/>
              </w:rPr>
              <w:t>河道</w:t>
            </w:r>
          </w:p>
          <w:p w14:paraId="7EBD88C9">
            <w:pPr>
              <w:jc w:val="center"/>
              <w:rPr>
                <w:rFonts w:hint="eastAsia"/>
                <w:color w:val="auto"/>
                <w:szCs w:val="21"/>
                <w:highlight w:val="none"/>
              </w:rPr>
            </w:pPr>
            <w:r>
              <w:rPr>
                <w:rFonts w:hint="eastAsia"/>
                <w:color w:val="auto"/>
                <w:szCs w:val="21"/>
                <w:highlight w:val="none"/>
              </w:rPr>
              <w:t>桩号</w:t>
            </w:r>
          </w:p>
        </w:tc>
        <w:tc>
          <w:tcPr>
            <w:tcW w:w="870" w:type="dxa"/>
            <w:noWrap w:val="0"/>
            <w:vAlign w:val="center"/>
          </w:tcPr>
          <w:p w14:paraId="58831D80">
            <w:pPr>
              <w:jc w:val="center"/>
              <w:rPr>
                <w:rFonts w:hint="eastAsia"/>
                <w:color w:val="auto"/>
                <w:szCs w:val="21"/>
                <w:highlight w:val="none"/>
              </w:rPr>
            </w:pPr>
            <w:r>
              <w:rPr>
                <w:rFonts w:hint="eastAsia"/>
                <w:color w:val="auto"/>
                <w:szCs w:val="21"/>
                <w:highlight w:val="none"/>
              </w:rPr>
              <w:t>采砂控</w:t>
            </w:r>
          </w:p>
          <w:p w14:paraId="488ADDDC">
            <w:pPr>
              <w:jc w:val="center"/>
              <w:rPr>
                <w:rFonts w:hint="eastAsia"/>
                <w:color w:val="auto"/>
                <w:szCs w:val="21"/>
                <w:highlight w:val="none"/>
              </w:rPr>
            </w:pPr>
            <w:r>
              <w:rPr>
                <w:rFonts w:hint="eastAsia"/>
                <w:color w:val="auto"/>
                <w:szCs w:val="21"/>
                <w:highlight w:val="none"/>
              </w:rPr>
              <w:t>制高程（m）</w:t>
            </w:r>
          </w:p>
        </w:tc>
        <w:tc>
          <w:tcPr>
            <w:tcW w:w="735" w:type="dxa"/>
            <w:noWrap w:val="0"/>
            <w:vAlign w:val="center"/>
          </w:tcPr>
          <w:p w14:paraId="574AF383">
            <w:pPr>
              <w:rPr>
                <w:rFonts w:hint="eastAsia"/>
                <w:color w:val="auto"/>
                <w:szCs w:val="21"/>
                <w:highlight w:val="none"/>
              </w:rPr>
            </w:pPr>
            <w:r>
              <w:rPr>
                <w:rFonts w:hint="eastAsia"/>
                <w:color w:val="auto"/>
                <w:szCs w:val="21"/>
                <w:highlight w:val="none"/>
              </w:rPr>
              <w:t>采区设计宽度（m）</w:t>
            </w:r>
          </w:p>
        </w:tc>
        <w:tc>
          <w:tcPr>
            <w:tcW w:w="709" w:type="dxa"/>
            <w:noWrap w:val="0"/>
            <w:vAlign w:val="center"/>
          </w:tcPr>
          <w:p w14:paraId="507F5CD6">
            <w:pPr>
              <w:jc w:val="center"/>
              <w:rPr>
                <w:rFonts w:hint="eastAsia"/>
                <w:color w:val="auto"/>
                <w:szCs w:val="21"/>
                <w:highlight w:val="none"/>
              </w:rPr>
            </w:pPr>
            <w:r>
              <w:rPr>
                <w:rFonts w:hint="eastAsia"/>
                <w:color w:val="auto"/>
                <w:szCs w:val="21"/>
                <w:highlight w:val="none"/>
              </w:rPr>
              <w:t>实测</w:t>
            </w:r>
          </w:p>
          <w:p w14:paraId="009A6712">
            <w:pPr>
              <w:jc w:val="center"/>
              <w:rPr>
                <w:rFonts w:hint="eastAsia"/>
                <w:color w:val="auto"/>
                <w:szCs w:val="21"/>
                <w:highlight w:val="none"/>
              </w:rPr>
            </w:pPr>
            <w:r>
              <w:rPr>
                <w:rFonts w:hint="eastAsia"/>
                <w:color w:val="auto"/>
                <w:szCs w:val="21"/>
                <w:highlight w:val="none"/>
              </w:rPr>
              <w:t>宽度（m）</w:t>
            </w:r>
          </w:p>
        </w:tc>
        <w:tc>
          <w:tcPr>
            <w:tcW w:w="851" w:type="dxa"/>
            <w:noWrap w:val="0"/>
            <w:vAlign w:val="center"/>
          </w:tcPr>
          <w:p w14:paraId="5AAA5F14">
            <w:pPr>
              <w:jc w:val="center"/>
              <w:rPr>
                <w:rFonts w:hint="eastAsia"/>
                <w:color w:val="auto"/>
                <w:szCs w:val="21"/>
                <w:highlight w:val="none"/>
              </w:rPr>
            </w:pPr>
            <w:r>
              <w:rPr>
                <w:rFonts w:hint="eastAsia"/>
                <w:color w:val="auto"/>
                <w:szCs w:val="21"/>
                <w:highlight w:val="none"/>
              </w:rPr>
              <w:t>实测</w:t>
            </w:r>
          </w:p>
          <w:p w14:paraId="557F4D0A">
            <w:pPr>
              <w:jc w:val="center"/>
              <w:rPr>
                <w:rFonts w:hint="eastAsia"/>
                <w:color w:val="auto"/>
                <w:szCs w:val="21"/>
                <w:highlight w:val="none"/>
              </w:rPr>
            </w:pPr>
            <w:r>
              <w:rPr>
                <w:rFonts w:hint="eastAsia"/>
                <w:color w:val="auto"/>
                <w:szCs w:val="21"/>
                <w:highlight w:val="none"/>
              </w:rPr>
              <w:t>高程</w:t>
            </w:r>
            <w:r>
              <w:rPr>
                <w:rFonts w:hint="eastAsia"/>
                <w:color w:val="auto"/>
                <w:szCs w:val="21"/>
                <w:highlight w:val="none"/>
                <w:lang w:val="en-US" w:eastAsia="zh-CN"/>
              </w:rPr>
              <w:t>1</w:t>
            </w:r>
            <w:r>
              <w:rPr>
                <w:rFonts w:hint="eastAsia"/>
                <w:color w:val="auto"/>
                <w:szCs w:val="21"/>
                <w:highlight w:val="none"/>
              </w:rPr>
              <w:t>（m）</w:t>
            </w:r>
          </w:p>
        </w:tc>
        <w:tc>
          <w:tcPr>
            <w:tcW w:w="829" w:type="dxa"/>
            <w:noWrap w:val="0"/>
            <w:vAlign w:val="center"/>
          </w:tcPr>
          <w:p w14:paraId="21819446">
            <w:pPr>
              <w:jc w:val="center"/>
              <w:rPr>
                <w:rFonts w:hint="eastAsia"/>
                <w:color w:val="auto"/>
                <w:szCs w:val="21"/>
                <w:highlight w:val="none"/>
              </w:rPr>
            </w:pPr>
            <w:r>
              <w:rPr>
                <w:rFonts w:hint="eastAsia"/>
                <w:color w:val="auto"/>
                <w:szCs w:val="21"/>
                <w:highlight w:val="none"/>
              </w:rPr>
              <w:t>实测</w:t>
            </w:r>
          </w:p>
          <w:p w14:paraId="7D582ECC">
            <w:pPr>
              <w:jc w:val="center"/>
              <w:rPr>
                <w:rFonts w:hint="eastAsia"/>
                <w:color w:val="auto"/>
                <w:szCs w:val="21"/>
                <w:highlight w:val="none"/>
              </w:rPr>
            </w:pPr>
            <w:r>
              <w:rPr>
                <w:rFonts w:hint="eastAsia"/>
                <w:color w:val="auto"/>
                <w:szCs w:val="21"/>
                <w:highlight w:val="none"/>
              </w:rPr>
              <w:t>高程</w:t>
            </w:r>
            <w:r>
              <w:rPr>
                <w:rFonts w:hint="eastAsia"/>
                <w:color w:val="auto"/>
                <w:szCs w:val="21"/>
                <w:highlight w:val="none"/>
                <w:lang w:val="en-US" w:eastAsia="zh-CN"/>
              </w:rPr>
              <w:t>2</w:t>
            </w:r>
            <w:r>
              <w:rPr>
                <w:rFonts w:hint="eastAsia"/>
                <w:color w:val="auto"/>
                <w:szCs w:val="21"/>
                <w:highlight w:val="none"/>
              </w:rPr>
              <w:t>（m）</w:t>
            </w:r>
          </w:p>
        </w:tc>
        <w:tc>
          <w:tcPr>
            <w:tcW w:w="825" w:type="dxa"/>
            <w:noWrap w:val="0"/>
            <w:vAlign w:val="center"/>
          </w:tcPr>
          <w:p w14:paraId="3F94E7D1">
            <w:pPr>
              <w:jc w:val="center"/>
              <w:rPr>
                <w:rFonts w:hint="eastAsia"/>
                <w:color w:val="auto"/>
                <w:szCs w:val="21"/>
                <w:highlight w:val="none"/>
              </w:rPr>
            </w:pPr>
            <w:r>
              <w:rPr>
                <w:rFonts w:hint="eastAsia"/>
                <w:color w:val="auto"/>
                <w:szCs w:val="21"/>
                <w:highlight w:val="none"/>
              </w:rPr>
              <w:t>实测</w:t>
            </w:r>
          </w:p>
          <w:p w14:paraId="33BF48B3">
            <w:pPr>
              <w:jc w:val="center"/>
              <w:rPr>
                <w:rFonts w:hint="eastAsia"/>
                <w:color w:val="auto"/>
                <w:szCs w:val="21"/>
                <w:highlight w:val="none"/>
              </w:rPr>
            </w:pPr>
            <w:r>
              <w:rPr>
                <w:rFonts w:hint="eastAsia"/>
                <w:color w:val="auto"/>
                <w:szCs w:val="21"/>
                <w:highlight w:val="none"/>
              </w:rPr>
              <w:t>高程</w:t>
            </w:r>
            <w:r>
              <w:rPr>
                <w:rFonts w:hint="eastAsia"/>
                <w:color w:val="auto"/>
                <w:szCs w:val="21"/>
                <w:highlight w:val="none"/>
                <w:lang w:val="en-US" w:eastAsia="zh-CN"/>
              </w:rPr>
              <w:t>3</w:t>
            </w:r>
            <w:r>
              <w:rPr>
                <w:rFonts w:hint="eastAsia"/>
                <w:color w:val="auto"/>
                <w:szCs w:val="21"/>
                <w:highlight w:val="none"/>
              </w:rPr>
              <w:t>（m）</w:t>
            </w:r>
          </w:p>
        </w:tc>
        <w:tc>
          <w:tcPr>
            <w:tcW w:w="720" w:type="dxa"/>
            <w:noWrap w:val="0"/>
            <w:vAlign w:val="center"/>
          </w:tcPr>
          <w:p w14:paraId="72B7A2B1">
            <w:pPr>
              <w:jc w:val="center"/>
              <w:rPr>
                <w:rFonts w:hint="default" w:eastAsia="宋体"/>
                <w:color w:val="auto"/>
                <w:szCs w:val="21"/>
                <w:highlight w:val="none"/>
                <w:lang w:val="en-US" w:eastAsia="zh-CN"/>
              </w:rPr>
            </w:pPr>
            <w:r>
              <w:rPr>
                <w:rFonts w:hint="eastAsia"/>
                <w:color w:val="auto"/>
                <w:szCs w:val="21"/>
                <w:highlight w:val="none"/>
                <w:lang w:val="en-US" w:eastAsia="zh-CN"/>
              </w:rPr>
              <w:t>......</w:t>
            </w:r>
          </w:p>
        </w:tc>
        <w:tc>
          <w:tcPr>
            <w:tcW w:w="855" w:type="dxa"/>
            <w:noWrap w:val="0"/>
            <w:vAlign w:val="center"/>
          </w:tcPr>
          <w:p w14:paraId="47C92C8C">
            <w:pPr>
              <w:ind w:left="210" w:hanging="210" w:hangingChars="100"/>
              <w:rPr>
                <w:rFonts w:hint="eastAsia"/>
                <w:color w:val="auto"/>
                <w:szCs w:val="21"/>
                <w:highlight w:val="none"/>
              </w:rPr>
            </w:pPr>
            <w:r>
              <w:rPr>
                <w:rFonts w:hint="eastAsia"/>
                <w:color w:val="auto"/>
                <w:szCs w:val="21"/>
                <w:highlight w:val="none"/>
              </w:rPr>
              <w:t>总测点</w:t>
            </w:r>
          </w:p>
          <w:p w14:paraId="59990978">
            <w:pPr>
              <w:ind w:left="210" w:hanging="210" w:hangingChars="100"/>
              <w:rPr>
                <w:rFonts w:hint="eastAsia"/>
                <w:color w:val="auto"/>
                <w:szCs w:val="21"/>
                <w:highlight w:val="none"/>
              </w:rPr>
            </w:pPr>
            <w:r>
              <w:rPr>
                <w:rFonts w:hint="eastAsia"/>
                <w:color w:val="auto"/>
                <w:szCs w:val="21"/>
                <w:highlight w:val="none"/>
              </w:rPr>
              <w:t>数（个）</w:t>
            </w:r>
          </w:p>
        </w:tc>
        <w:tc>
          <w:tcPr>
            <w:tcW w:w="870" w:type="dxa"/>
            <w:noWrap w:val="0"/>
            <w:vAlign w:val="center"/>
          </w:tcPr>
          <w:p w14:paraId="6F6B0917">
            <w:pPr>
              <w:jc w:val="center"/>
              <w:rPr>
                <w:rFonts w:hint="eastAsia"/>
                <w:color w:val="auto"/>
                <w:szCs w:val="21"/>
                <w:highlight w:val="none"/>
              </w:rPr>
            </w:pPr>
            <w:r>
              <w:rPr>
                <w:rFonts w:hint="eastAsia"/>
                <w:color w:val="auto"/>
                <w:szCs w:val="21"/>
                <w:highlight w:val="none"/>
              </w:rPr>
              <w:t>合格点数（个）</w:t>
            </w:r>
          </w:p>
        </w:tc>
        <w:tc>
          <w:tcPr>
            <w:tcW w:w="902" w:type="dxa"/>
            <w:noWrap w:val="0"/>
            <w:vAlign w:val="center"/>
          </w:tcPr>
          <w:p w14:paraId="104B0446">
            <w:pPr>
              <w:jc w:val="center"/>
              <w:rPr>
                <w:rFonts w:hint="eastAsia"/>
                <w:color w:val="auto"/>
                <w:szCs w:val="21"/>
                <w:highlight w:val="none"/>
              </w:rPr>
            </w:pPr>
            <w:r>
              <w:rPr>
                <w:rFonts w:hint="eastAsia"/>
                <w:color w:val="auto"/>
                <w:szCs w:val="21"/>
                <w:highlight w:val="none"/>
              </w:rPr>
              <w:t>合格率（</w:t>
            </w:r>
            <w:r>
              <w:rPr>
                <w:rFonts w:hint="eastAsia" w:ascii="宋体" w:hAnsi="宋体"/>
                <w:color w:val="auto"/>
                <w:sz w:val="24"/>
                <w:highlight w:val="none"/>
              </w:rPr>
              <w:t>﹪</w:t>
            </w:r>
            <w:r>
              <w:rPr>
                <w:rFonts w:hint="eastAsia"/>
                <w:color w:val="auto"/>
                <w:szCs w:val="21"/>
                <w:highlight w:val="none"/>
              </w:rPr>
              <w:t>）</w:t>
            </w:r>
          </w:p>
        </w:tc>
      </w:tr>
      <w:tr w14:paraId="68C3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40" w:type="dxa"/>
            <w:noWrap w:val="0"/>
            <w:vAlign w:val="center"/>
          </w:tcPr>
          <w:p w14:paraId="1D17DF9A">
            <w:pPr>
              <w:jc w:val="center"/>
              <w:rPr>
                <w:rFonts w:hint="eastAsia" w:eastAsia="宋体"/>
                <w:color w:val="auto"/>
                <w:szCs w:val="21"/>
                <w:highlight w:val="none"/>
                <w:lang w:eastAsia="zh-CN"/>
              </w:rPr>
            </w:pPr>
            <w:r>
              <w:rPr>
                <w:rFonts w:hint="eastAsia"/>
                <w:color w:val="auto"/>
                <w:szCs w:val="21"/>
                <w:highlight w:val="none"/>
                <w:lang w:val="en-US" w:eastAsia="zh-CN"/>
              </w:rPr>
              <w:t>1</w:t>
            </w:r>
          </w:p>
        </w:tc>
        <w:tc>
          <w:tcPr>
            <w:tcW w:w="705" w:type="dxa"/>
            <w:noWrap w:val="0"/>
            <w:vAlign w:val="top"/>
          </w:tcPr>
          <w:p w14:paraId="7CC1DD14">
            <w:pPr>
              <w:spacing w:before="40" w:line="205" w:lineRule="auto"/>
              <w:rPr>
                <w:rFonts w:hint="default" w:ascii="新宋体" w:hAnsi="新宋体" w:eastAsia="新宋体" w:cs="新宋体"/>
                <w:color w:val="auto"/>
                <w:kern w:val="2"/>
                <w:sz w:val="24"/>
                <w:szCs w:val="24"/>
                <w:highlight w:val="none"/>
                <w:lang w:val="en-US" w:eastAsia="zh-CN" w:bidi="ar-SA"/>
              </w:rPr>
            </w:pPr>
          </w:p>
        </w:tc>
        <w:tc>
          <w:tcPr>
            <w:tcW w:w="870" w:type="dxa"/>
            <w:noWrap w:val="0"/>
            <w:vAlign w:val="top"/>
          </w:tcPr>
          <w:p w14:paraId="253F72AE">
            <w:pPr>
              <w:pStyle w:val="243"/>
              <w:spacing w:before="78" w:line="176" w:lineRule="auto"/>
              <w:rPr>
                <w:rFonts w:hint="default" w:ascii="Courier New" w:hAnsi="Courier New" w:eastAsia="等线" w:cs="宋体"/>
                <w:color w:val="auto"/>
                <w:kern w:val="0"/>
                <w:sz w:val="22"/>
                <w:szCs w:val="28"/>
                <w:highlight w:val="none"/>
                <w:lang w:val="en-US" w:eastAsia="zh-CN" w:bidi="ar-SA"/>
              </w:rPr>
            </w:pPr>
          </w:p>
        </w:tc>
        <w:tc>
          <w:tcPr>
            <w:tcW w:w="735" w:type="dxa"/>
            <w:noWrap w:val="0"/>
            <w:vAlign w:val="top"/>
          </w:tcPr>
          <w:p w14:paraId="73E0F820">
            <w:pPr>
              <w:spacing w:before="78" w:line="184" w:lineRule="auto"/>
              <w:jc w:val="center"/>
              <w:rPr>
                <w:rFonts w:hint="default" w:ascii="Courier New" w:hAnsi="Courier New" w:eastAsia="等线" w:cs="宋体"/>
                <w:color w:val="auto"/>
                <w:kern w:val="0"/>
                <w:sz w:val="22"/>
                <w:szCs w:val="22"/>
                <w:highlight w:val="none"/>
                <w:lang w:val="en-US" w:eastAsia="zh-CN" w:bidi="ar-SA"/>
              </w:rPr>
            </w:pPr>
          </w:p>
        </w:tc>
        <w:tc>
          <w:tcPr>
            <w:tcW w:w="709" w:type="dxa"/>
            <w:noWrap w:val="0"/>
            <w:vAlign w:val="center"/>
          </w:tcPr>
          <w:p w14:paraId="437C6C65">
            <w:pPr>
              <w:jc w:val="center"/>
              <w:rPr>
                <w:rFonts w:hint="default"/>
                <w:color w:val="auto"/>
                <w:kern w:val="2"/>
                <w:sz w:val="21"/>
                <w:szCs w:val="21"/>
                <w:highlight w:val="none"/>
                <w:lang w:val="en-US" w:eastAsia="zh-CN" w:bidi="ar-SA"/>
              </w:rPr>
            </w:pPr>
          </w:p>
        </w:tc>
        <w:tc>
          <w:tcPr>
            <w:tcW w:w="851" w:type="dxa"/>
            <w:noWrap w:val="0"/>
            <w:vAlign w:val="center"/>
          </w:tcPr>
          <w:p w14:paraId="17C3CFD1">
            <w:pPr>
              <w:jc w:val="center"/>
              <w:rPr>
                <w:rFonts w:hint="default" w:eastAsia="宋体"/>
                <w:color w:val="auto"/>
                <w:kern w:val="2"/>
                <w:sz w:val="21"/>
                <w:szCs w:val="21"/>
                <w:highlight w:val="none"/>
                <w:lang w:val="en-US" w:eastAsia="zh-CN" w:bidi="ar-SA"/>
              </w:rPr>
            </w:pPr>
          </w:p>
        </w:tc>
        <w:tc>
          <w:tcPr>
            <w:tcW w:w="829" w:type="dxa"/>
            <w:noWrap w:val="0"/>
            <w:vAlign w:val="center"/>
          </w:tcPr>
          <w:p w14:paraId="5EEB0404">
            <w:pPr>
              <w:jc w:val="center"/>
              <w:rPr>
                <w:rFonts w:hint="default"/>
                <w:color w:val="auto"/>
                <w:kern w:val="2"/>
                <w:sz w:val="21"/>
                <w:szCs w:val="21"/>
                <w:highlight w:val="none"/>
                <w:lang w:val="en-US" w:eastAsia="zh-CN" w:bidi="ar-SA"/>
              </w:rPr>
            </w:pPr>
          </w:p>
        </w:tc>
        <w:tc>
          <w:tcPr>
            <w:tcW w:w="825" w:type="dxa"/>
            <w:noWrap w:val="0"/>
            <w:vAlign w:val="center"/>
          </w:tcPr>
          <w:p w14:paraId="728F8970">
            <w:pPr>
              <w:jc w:val="center"/>
              <w:rPr>
                <w:rFonts w:hint="default"/>
                <w:color w:val="auto"/>
                <w:kern w:val="2"/>
                <w:sz w:val="21"/>
                <w:szCs w:val="21"/>
                <w:highlight w:val="none"/>
                <w:lang w:val="en-US" w:eastAsia="zh-CN" w:bidi="ar-SA"/>
              </w:rPr>
            </w:pPr>
          </w:p>
        </w:tc>
        <w:tc>
          <w:tcPr>
            <w:tcW w:w="720" w:type="dxa"/>
            <w:noWrap w:val="0"/>
            <w:vAlign w:val="center"/>
          </w:tcPr>
          <w:p w14:paraId="2F9CBADA">
            <w:pPr>
              <w:jc w:val="center"/>
              <w:rPr>
                <w:rFonts w:hint="default"/>
                <w:color w:val="auto"/>
                <w:kern w:val="2"/>
                <w:sz w:val="21"/>
                <w:szCs w:val="21"/>
                <w:highlight w:val="none"/>
                <w:lang w:val="en-US" w:eastAsia="zh-CN" w:bidi="ar-SA"/>
              </w:rPr>
            </w:pPr>
          </w:p>
        </w:tc>
        <w:tc>
          <w:tcPr>
            <w:tcW w:w="855" w:type="dxa"/>
            <w:noWrap w:val="0"/>
            <w:vAlign w:val="center"/>
          </w:tcPr>
          <w:p w14:paraId="7DC4D1F8">
            <w:pPr>
              <w:jc w:val="center"/>
              <w:rPr>
                <w:rFonts w:hint="eastAsia" w:eastAsia="宋体"/>
                <w:color w:val="auto"/>
                <w:kern w:val="2"/>
                <w:sz w:val="21"/>
                <w:szCs w:val="21"/>
                <w:highlight w:val="none"/>
                <w:lang w:val="en-US" w:eastAsia="zh-CN" w:bidi="ar-SA"/>
              </w:rPr>
            </w:pPr>
          </w:p>
        </w:tc>
        <w:tc>
          <w:tcPr>
            <w:tcW w:w="870" w:type="dxa"/>
            <w:noWrap w:val="0"/>
            <w:vAlign w:val="center"/>
          </w:tcPr>
          <w:p w14:paraId="0F72007B">
            <w:pPr>
              <w:jc w:val="center"/>
              <w:rPr>
                <w:rFonts w:hint="eastAsia" w:eastAsia="宋体"/>
                <w:color w:val="auto"/>
                <w:kern w:val="2"/>
                <w:sz w:val="21"/>
                <w:szCs w:val="21"/>
                <w:highlight w:val="none"/>
                <w:lang w:val="en-US" w:eastAsia="zh-CN" w:bidi="ar-SA"/>
              </w:rPr>
            </w:pPr>
          </w:p>
        </w:tc>
        <w:tc>
          <w:tcPr>
            <w:tcW w:w="902" w:type="dxa"/>
            <w:noWrap w:val="0"/>
            <w:vAlign w:val="center"/>
          </w:tcPr>
          <w:p w14:paraId="7BFDD473">
            <w:pPr>
              <w:jc w:val="center"/>
              <w:rPr>
                <w:rFonts w:hint="eastAsia"/>
                <w:color w:val="auto"/>
                <w:kern w:val="2"/>
                <w:sz w:val="21"/>
                <w:szCs w:val="21"/>
                <w:highlight w:val="none"/>
                <w:lang w:val="en-US" w:eastAsia="zh-CN" w:bidi="ar-SA"/>
              </w:rPr>
            </w:pPr>
          </w:p>
        </w:tc>
      </w:tr>
      <w:tr w14:paraId="0E25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0" w:type="dxa"/>
            <w:noWrap w:val="0"/>
            <w:vAlign w:val="center"/>
          </w:tcPr>
          <w:p w14:paraId="64704824">
            <w:pPr>
              <w:jc w:val="center"/>
              <w:rPr>
                <w:rFonts w:hint="eastAsia" w:eastAsia="宋体"/>
                <w:color w:val="auto"/>
                <w:szCs w:val="21"/>
                <w:highlight w:val="none"/>
                <w:lang w:eastAsia="zh-CN"/>
              </w:rPr>
            </w:pPr>
            <w:r>
              <w:rPr>
                <w:rFonts w:hint="eastAsia"/>
                <w:color w:val="auto"/>
                <w:szCs w:val="21"/>
                <w:highlight w:val="none"/>
                <w:lang w:val="en-US" w:eastAsia="zh-CN"/>
              </w:rPr>
              <w:t>2</w:t>
            </w:r>
          </w:p>
        </w:tc>
        <w:tc>
          <w:tcPr>
            <w:tcW w:w="705" w:type="dxa"/>
            <w:noWrap w:val="0"/>
            <w:vAlign w:val="top"/>
          </w:tcPr>
          <w:p w14:paraId="66B66370">
            <w:pPr>
              <w:spacing w:before="40" w:line="205" w:lineRule="auto"/>
              <w:rPr>
                <w:rFonts w:hint="default" w:ascii="新宋体" w:hAnsi="新宋体" w:eastAsia="新宋体" w:cs="新宋体"/>
                <w:color w:val="auto"/>
                <w:kern w:val="2"/>
                <w:sz w:val="24"/>
                <w:szCs w:val="24"/>
                <w:highlight w:val="none"/>
                <w:lang w:val="en-US" w:eastAsia="zh-CN" w:bidi="ar-SA"/>
              </w:rPr>
            </w:pPr>
          </w:p>
        </w:tc>
        <w:tc>
          <w:tcPr>
            <w:tcW w:w="870" w:type="dxa"/>
            <w:noWrap w:val="0"/>
            <w:vAlign w:val="top"/>
          </w:tcPr>
          <w:p w14:paraId="4AB0ED96">
            <w:pPr>
              <w:pStyle w:val="243"/>
              <w:spacing w:before="76" w:line="177" w:lineRule="auto"/>
              <w:rPr>
                <w:rFonts w:hint="default" w:ascii="Courier New" w:hAnsi="Courier New" w:eastAsia="等线" w:cs="宋体"/>
                <w:color w:val="auto"/>
                <w:kern w:val="0"/>
                <w:sz w:val="22"/>
                <w:szCs w:val="28"/>
                <w:highlight w:val="none"/>
                <w:lang w:val="en-US" w:eastAsia="zh-CN" w:bidi="ar-SA"/>
              </w:rPr>
            </w:pPr>
          </w:p>
        </w:tc>
        <w:tc>
          <w:tcPr>
            <w:tcW w:w="735" w:type="dxa"/>
            <w:noWrap w:val="0"/>
            <w:vAlign w:val="top"/>
          </w:tcPr>
          <w:p w14:paraId="75379C1F">
            <w:pPr>
              <w:spacing w:before="78" w:line="184" w:lineRule="auto"/>
              <w:jc w:val="center"/>
              <w:rPr>
                <w:rFonts w:hint="default" w:ascii="Courier New" w:hAnsi="Courier New" w:eastAsia="等线" w:cs="宋体"/>
                <w:color w:val="auto"/>
                <w:kern w:val="0"/>
                <w:sz w:val="22"/>
                <w:szCs w:val="22"/>
                <w:highlight w:val="none"/>
                <w:lang w:val="en-US" w:eastAsia="zh-CN" w:bidi="ar-SA"/>
              </w:rPr>
            </w:pPr>
          </w:p>
        </w:tc>
        <w:tc>
          <w:tcPr>
            <w:tcW w:w="709" w:type="dxa"/>
            <w:noWrap w:val="0"/>
            <w:vAlign w:val="center"/>
          </w:tcPr>
          <w:p w14:paraId="3CF01540">
            <w:pPr>
              <w:jc w:val="center"/>
              <w:rPr>
                <w:rFonts w:hint="default" w:eastAsia="宋体"/>
                <w:color w:val="auto"/>
                <w:kern w:val="2"/>
                <w:sz w:val="21"/>
                <w:szCs w:val="21"/>
                <w:highlight w:val="none"/>
                <w:lang w:val="en-US" w:eastAsia="zh-CN" w:bidi="ar-SA"/>
              </w:rPr>
            </w:pPr>
          </w:p>
        </w:tc>
        <w:tc>
          <w:tcPr>
            <w:tcW w:w="851" w:type="dxa"/>
            <w:noWrap w:val="0"/>
            <w:vAlign w:val="center"/>
          </w:tcPr>
          <w:p w14:paraId="4348E3A5">
            <w:pPr>
              <w:jc w:val="center"/>
              <w:rPr>
                <w:rFonts w:hint="default" w:eastAsia="宋体"/>
                <w:color w:val="auto"/>
                <w:kern w:val="2"/>
                <w:sz w:val="21"/>
                <w:szCs w:val="21"/>
                <w:highlight w:val="none"/>
                <w:lang w:val="en-US" w:eastAsia="zh-CN" w:bidi="ar-SA"/>
              </w:rPr>
            </w:pPr>
          </w:p>
        </w:tc>
        <w:tc>
          <w:tcPr>
            <w:tcW w:w="829" w:type="dxa"/>
            <w:noWrap w:val="0"/>
            <w:vAlign w:val="center"/>
          </w:tcPr>
          <w:p w14:paraId="60ED17E1">
            <w:pPr>
              <w:jc w:val="center"/>
              <w:rPr>
                <w:rFonts w:hint="default"/>
                <w:color w:val="auto"/>
                <w:kern w:val="2"/>
                <w:sz w:val="21"/>
                <w:szCs w:val="21"/>
                <w:highlight w:val="none"/>
                <w:lang w:val="en-US" w:eastAsia="zh-CN" w:bidi="ar-SA"/>
              </w:rPr>
            </w:pPr>
          </w:p>
        </w:tc>
        <w:tc>
          <w:tcPr>
            <w:tcW w:w="825" w:type="dxa"/>
            <w:noWrap w:val="0"/>
            <w:vAlign w:val="center"/>
          </w:tcPr>
          <w:p w14:paraId="256D8E58">
            <w:pPr>
              <w:jc w:val="center"/>
              <w:rPr>
                <w:rFonts w:hint="default"/>
                <w:color w:val="auto"/>
                <w:kern w:val="2"/>
                <w:sz w:val="21"/>
                <w:szCs w:val="21"/>
                <w:highlight w:val="none"/>
                <w:lang w:val="en-US" w:eastAsia="zh-CN" w:bidi="ar-SA"/>
              </w:rPr>
            </w:pPr>
          </w:p>
        </w:tc>
        <w:tc>
          <w:tcPr>
            <w:tcW w:w="720" w:type="dxa"/>
            <w:noWrap w:val="0"/>
            <w:vAlign w:val="center"/>
          </w:tcPr>
          <w:p w14:paraId="7BBAA4BF">
            <w:pPr>
              <w:jc w:val="center"/>
              <w:rPr>
                <w:rFonts w:hint="eastAsia"/>
                <w:color w:val="auto"/>
                <w:kern w:val="2"/>
                <w:sz w:val="21"/>
                <w:szCs w:val="21"/>
                <w:highlight w:val="none"/>
                <w:lang w:val="en-US" w:eastAsia="zh-CN" w:bidi="ar-SA"/>
              </w:rPr>
            </w:pPr>
          </w:p>
        </w:tc>
        <w:tc>
          <w:tcPr>
            <w:tcW w:w="855" w:type="dxa"/>
            <w:noWrap w:val="0"/>
            <w:vAlign w:val="center"/>
          </w:tcPr>
          <w:p w14:paraId="08EA69C2">
            <w:pPr>
              <w:jc w:val="center"/>
              <w:rPr>
                <w:rFonts w:hint="eastAsia" w:eastAsia="宋体"/>
                <w:color w:val="auto"/>
                <w:kern w:val="2"/>
                <w:sz w:val="21"/>
                <w:szCs w:val="21"/>
                <w:highlight w:val="none"/>
                <w:lang w:val="en-US" w:eastAsia="zh-CN" w:bidi="ar-SA"/>
              </w:rPr>
            </w:pPr>
          </w:p>
        </w:tc>
        <w:tc>
          <w:tcPr>
            <w:tcW w:w="870" w:type="dxa"/>
            <w:noWrap w:val="0"/>
            <w:vAlign w:val="center"/>
          </w:tcPr>
          <w:p w14:paraId="500FDBB2">
            <w:pPr>
              <w:jc w:val="center"/>
              <w:rPr>
                <w:rFonts w:hint="eastAsia" w:eastAsia="宋体"/>
                <w:color w:val="auto"/>
                <w:kern w:val="2"/>
                <w:sz w:val="21"/>
                <w:szCs w:val="21"/>
                <w:highlight w:val="none"/>
                <w:lang w:val="en-US" w:eastAsia="zh-CN" w:bidi="ar-SA"/>
              </w:rPr>
            </w:pPr>
          </w:p>
        </w:tc>
        <w:tc>
          <w:tcPr>
            <w:tcW w:w="902" w:type="dxa"/>
            <w:noWrap w:val="0"/>
            <w:vAlign w:val="center"/>
          </w:tcPr>
          <w:p w14:paraId="259D5942">
            <w:pPr>
              <w:jc w:val="center"/>
              <w:rPr>
                <w:rFonts w:hint="eastAsia"/>
                <w:color w:val="auto"/>
                <w:kern w:val="2"/>
                <w:sz w:val="21"/>
                <w:szCs w:val="21"/>
                <w:highlight w:val="none"/>
                <w:lang w:val="en-US" w:eastAsia="zh-CN" w:bidi="ar-SA"/>
              </w:rPr>
            </w:pPr>
          </w:p>
        </w:tc>
      </w:tr>
      <w:tr w14:paraId="7383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0" w:type="dxa"/>
            <w:noWrap w:val="0"/>
            <w:vAlign w:val="center"/>
          </w:tcPr>
          <w:p w14:paraId="113534C1">
            <w:pPr>
              <w:jc w:val="center"/>
              <w:rPr>
                <w:rFonts w:hint="eastAsia" w:eastAsia="宋体"/>
                <w:color w:val="auto"/>
                <w:szCs w:val="21"/>
                <w:highlight w:val="none"/>
                <w:lang w:eastAsia="zh-CN"/>
              </w:rPr>
            </w:pPr>
            <w:r>
              <w:rPr>
                <w:rFonts w:hint="eastAsia"/>
                <w:color w:val="auto"/>
                <w:szCs w:val="21"/>
                <w:highlight w:val="none"/>
                <w:lang w:val="en-US" w:eastAsia="zh-CN"/>
              </w:rPr>
              <w:t>3</w:t>
            </w:r>
          </w:p>
        </w:tc>
        <w:tc>
          <w:tcPr>
            <w:tcW w:w="705" w:type="dxa"/>
            <w:noWrap w:val="0"/>
            <w:vAlign w:val="top"/>
          </w:tcPr>
          <w:p w14:paraId="3F7E9631">
            <w:pPr>
              <w:spacing w:before="40" w:line="205" w:lineRule="auto"/>
              <w:rPr>
                <w:rFonts w:hint="default" w:ascii="新宋体" w:hAnsi="新宋体" w:eastAsia="新宋体" w:cs="新宋体"/>
                <w:color w:val="auto"/>
                <w:kern w:val="2"/>
                <w:sz w:val="24"/>
                <w:szCs w:val="24"/>
                <w:highlight w:val="none"/>
                <w:lang w:val="en-US" w:eastAsia="zh-CN" w:bidi="ar-SA"/>
              </w:rPr>
            </w:pPr>
          </w:p>
        </w:tc>
        <w:tc>
          <w:tcPr>
            <w:tcW w:w="870" w:type="dxa"/>
            <w:noWrap w:val="0"/>
            <w:vAlign w:val="top"/>
          </w:tcPr>
          <w:p w14:paraId="5CC0D591">
            <w:pPr>
              <w:pStyle w:val="243"/>
              <w:spacing w:before="78" w:line="176" w:lineRule="auto"/>
              <w:rPr>
                <w:rFonts w:hint="default" w:ascii="Courier New" w:hAnsi="Courier New" w:eastAsia="等线" w:cs="宋体"/>
                <w:color w:val="auto"/>
                <w:kern w:val="0"/>
                <w:sz w:val="22"/>
                <w:highlight w:val="none"/>
                <w:lang w:val="en-US" w:eastAsia="zh-CN"/>
              </w:rPr>
            </w:pPr>
          </w:p>
        </w:tc>
        <w:tc>
          <w:tcPr>
            <w:tcW w:w="735" w:type="dxa"/>
            <w:noWrap w:val="0"/>
            <w:vAlign w:val="top"/>
          </w:tcPr>
          <w:p w14:paraId="71F77BA4">
            <w:pPr>
              <w:spacing w:before="79" w:line="184" w:lineRule="auto"/>
              <w:jc w:val="center"/>
              <w:rPr>
                <w:rFonts w:hint="default" w:ascii="Courier New" w:hAnsi="Courier New" w:eastAsia="等线" w:cs="宋体"/>
                <w:color w:val="auto"/>
                <w:kern w:val="0"/>
                <w:sz w:val="22"/>
                <w:highlight w:val="none"/>
                <w:lang w:val="en-US" w:eastAsia="zh-CN"/>
              </w:rPr>
            </w:pPr>
          </w:p>
        </w:tc>
        <w:tc>
          <w:tcPr>
            <w:tcW w:w="709" w:type="dxa"/>
            <w:noWrap w:val="0"/>
            <w:vAlign w:val="center"/>
          </w:tcPr>
          <w:p w14:paraId="750AC39D">
            <w:pPr>
              <w:jc w:val="center"/>
              <w:rPr>
                <w:rFonts w:hint="default" w:eastAsia="宋体"/>
                <w:color w:val="auto"/>
                <w:szCs w:val="21"/>
                <w:highlight w:val="none"/>
                <w:lang w:val="en-US" w:eastAsia="zh-CN"/>
              </w:rPr>
            </w:pPr>
          </w:p>
        </w:tc>
        <w:tc>
          <w:tcPr>
            <w:tcW w:w="851" w:type="dxa"/>
            <w:noWrap w:val="0"/>
            <w:vAlign w:val="center"/>
          </w:tcPr>
          <w:p w14:paraId="7E9DBD5E">
            <w:pPr>
              <w:jc w:val="center"/>
              <w:rPr>
                <w:rFonts w:hint="default" w:eastAsia="宋体"/>
                <w:color w:val="auto"/>
                <w:szCs w:val="21"/>
                <w:highlight w:val="none"/>
                <w:lang w:val="en-US" w:eastAsia="zh-CN"/>
              </w:rPr>
            </w:pPr>
          </w:p>
        </w:tc>
        <w:tc>
          <w:tcPr>
            <w:tcW w:w="829" w:type="dxa"/>
            <w:noWrap w:val="0"/>
            <w:vAlign w:val="center"/>
          </w:tcPr>
          <w:p w14:paraId="3FBF6A19">
            <w:pPr>
              <w:jc w:val="center"/>
              <w:rPr>
                <w:rFonts w:hint="default" w:eastAsia="宋体"/>
                <w:color w:val="auto"/>
                <w:szCs w:val="21"/>
                <w:highlight w:val="none"/>
                <w:lang w:val="en-US" w:eastAsia="zh-CN"/>
              </w:rPr>
            </w:pPr>
          </w:p>
        </w:tc>
        <w:tc>
          <w:tcPr>
            <w:tcW w:w="825" w:type="dxa"/>
            <w:noWrap w:val="0"/>
            <w:vAlign w:val="center"/>
          </w:tcPr>
          <w:p w14:paraId="5CECF28F">
            <w:pPr>
              <w:jc w:val="center"/>
              <w:rPr>
                <w:rFonts w:hint="default" w:eastAsia="宋体"/>
                <w:color w:val="auto"/>
                <w:szCs w:val="21"/>
                <w:highlight w:val="none"/>
                <w:lang w:val="en-US" w:eastAsia="zh-CN"/>
              </w:rPr>
            </w:pPr>
          </w:p>
        </w:tc>
        <w:tc>
          <w:tcPr>
            <w:tcW w:w="720" w:type="dxa"/>
            <w:noWrap w:val="0"/>
            <w:vAlign w:val="center"/>
          </w:tcPr>
          <w:p w14:paraId="10F589E0">
            <w:pPr>
              <w:jc w:val="center"/>
              <w:rPr>
                <w:rFonts w:hint="eastAsia"/>
                <w:color w:val="auto"/>
                <w:szCs w:val="21"/>
                <w:highlight w:val="none"/>
              </w:rPr>
            </w:pPr>
          </w:p>
        </w:tc>
        <w:tc>
          <w:tcPr>
            <w:tcW w:w="855" w:type="dxa"/>
            <w:noWrap w:val="0"/>
            <w:vAlign w:val="center"/>
          </w:tcPr>
          <w:p w14:paraId="60D07BDA">
            <w:pPr>
              <w:jc w:val="center"/>
              <w:rPr>
                <w:rFonts w:hint="eastAsia" w:eastAsia="宋体"/>
                <w:color w:val="auto"/>
                <w:kern w:val="2"/>
                <w:sz w:val="21"/>
                <w:szCs w:val="21"/>
                <w:highlight w:val="none"/>
                <w:lang w:val="en-US" w:eastAsia="zh-CN" w:bidi="ar-SA"/>
              </w:rPr>
            </w:pPr>
          </w:p>
        </w:tc>
        <w:tc>
          <w:tcPr>
            <w:tcW w:w="870" w:type="dxa"/>
            <w:noWrap w:val="0"/>
            <w:vAlign w:val="center"/>
          </w:tcPr>
          <w:p w14:paraId="081F1B1B">
            <w:pPr>
              <w:jc w:val="center"/>
              <w:rPr>
                <w:rFonts w:hint="eastAsia" w:eastAsia="宋体"/>
                <w:color w:val="auto"/>
                <w:kern w:val="2"/>
                <w:sz w:val="21"/>
                <w:szCs w:val="21"/>
                <w:highlight w:val="none"/>
                <w:lang w:val="en-US" w:eastAsia="zh-CN" w:bidi="ar-SA"/>
              </w:rPr>
            </w:pPr>
          </w:p>
        </w:tc>
        <w:tc>
          <w:tcPr>
            <w:tcW w:w="902" w:type="dxa"/>
            <w:noWrap w:val="0"/>
            <w:vAlign w:val="center"/>
          </w:tcPr>
          <w:p w14:paraId="1DB77248">
            <w:pPr>
              <w:jc w:val="center"/>
              <w:rPr>
                <w:rFonts w:hint="eastAsia"/>
                <w:color w:val="auto"/>
                <w:kern w:val="2"/>
                <w:sz w:val="21"/>
                <w:szCs w:val="21"/>
                <w:highlight w:val="none"/>
                <w:lang w:val="en-US" w:eastAsia="zh-CN" w:bidi="ar-SA"/>
              </w:rPr>
            </w:pPr>
          </w:p>
        </w:tc>
      </w:tr>
      <w:tr w14:paraId="6BFF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0" w:type="dxa"/>
            <w:noWrap w:val="0"/>
            <w:vAlign w:val="center"/>
          </w:tcPr>
          <w:p w14:paraId="26154F78">
            <w:pPr>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705" w:type="dxa"/>
            <w:noWrap w:val="0"/>
            <w:vAlign w:val="top"/>
          </w:tcPr>
          <w:p w14:paraId="37C7FDB8">
            <w:pPr>
              <w:spacing w:before="40" w:line="205" w:lineRule="auto"/>
              <w:rPr>
                <w:rFonts w:hint="default" w:ascii="新宋体" w:hAnsi="新宋体" w:eastAsia="新宋体" w:cs="新宋体"/>
                <w:color w:val="auto"/>
                <w:kern w:val="2"/>
                <w:sz w:val="24"/>
                <w:szCs w:val="24"/>
                <w:highlight w:val="none"/>
                <w:lang w:val="en-US" w:eastAsia="zh-CN" w:bidi="ar-SA"/>
              </w:rPr>
            </w:pPr>
          </w:p>
        </w:tc>
        <w:tc>
          <w:tcPr>
            <w:tcW w:w="870" w:type="dxa"/>
            <w:noWrap w:val="0"/>
            <w:vAlign w:val="top"/>
          </w:tcPr>
          <w:p w14:paraId="6B7AFDB0">
            <w:pPr>
              <w:pStyle w:val="243"/>
              <w:spacing w:before="76" w:line="177" w:lineRule="auto"/>
              <w:rPr>
                <w:rFonts w:hint="default" w:ascii="Courier New" w:hAnsi="Courier New" w:eastAsia="等线" w:cs="宋体"/>
                <w:color w:val="auto"/>
                <w:kern w:val="0"/>
                <w:sz w:val="22"/>
                <w:highlight w:val="none"/>
                <w:lang w:val="en-US" w:eastAsia="zh-CN"/>
              </w:rPr>
            </w:pPr>
          </w:p>
        </w:tc>
        <w:tc>
          <w:tcPr>
            <w:tcW w:w="735" w:type="dxa"/>
            <w:noWrap w:val="0"/>
            <w:vAlign w:val="top"/>
          </w:tcPr>
          <w:p w14:paraId="6E7E3C47">
            <w:pPr>
              <w:spacing w:before="78" w:line="184" w:lineRule="auto"/>
              <w:jc w:val="center"/>
              <w:rPr>
                <w:rFonts w:hint="default" w:ascii="Courier New" w:hAnsi="Courier New" w:eastAsia="等线" w:cs="宋体"/>
                <w:color w:val="auto"/>
                <w:kern w:val="0"/>
                <w:sz w:val="22"/>
                <w:highlight w:val="none"/>
                <w:lang w:val="en-US" w:eastAsia="zh-CN"/>
              </w:rPr>
            </w:pPr>
          </w:p>
        </w:tc>
        <w:tc>
          <w:tcPr>
            <w:tcW w:w="709" w:type="dxa"/>
            <w:noWrap w:val="0"/>
            <w:vAlign w:val="center"/>
          </w:tcPr>
          <w:p w14:paraId="11E8588D">
            <w:pPr>
              <w:jc w:val="center"/>
              <w:rPr>
                <w:rFonts w:hint="default" w:eastAsia="宋体"/>
                <w:color w:val="auto"/>
                <w:szCs w:val="21"/>
                <w:highlight w:val="none"/>
                <w:lang w:val="en-US" w:eastAsia="zh-CN"/>
              </w:rPr>
            </w:pPr>
          </w:p>
        </w:tc>
        <w:tc>
          <w:tcPr>
            <w:tcW w:w="851" w:type="dxa"/>
            <w:noWrap w:val="0"/>
            <w:vAlign w:val="center"/>
          </w:tcPr>
          <w:p w14:paraId="36FF08E0">
            <w:pPr>
              <w:jc w:val="center"/>
              <w:rPr>
                <w:rFonts w:hint="default" w:eastAsia="宋体"/>
                <w:color w:val="auto"/>
                <w:szCs w:val="21"/>
                <w:highlight w:val="none"/>
                <w:lang w:val="en-US" w:eastAsia="zh-CN"/>
              </w:rPr>
            </w:pPr>
          </w:p>
        </w:tc>
        <w:tc>
          <w:tcPr>
            <w:tcW w:w="829" w:type="dxa"/>
            <w:noWrap w:val="0"/>
            <w:vAlign w:val="center"/>
          </w:tcPr>
          <w:p w14:paraId="32D5FB99">
            <w:pPr>
              <w:jc w:val="center"/>
              <w:rPr>
                <w:rFonts w:hint="default" w:eastAsia="宋体"/>
                <w:color w:val="auto"/>
                <w:szCs w:val="21"/>
                <w:highlight w:val="none"/>
                <w:lang w:val="en-US" w:eastAsia="zh-CN"/>
              </w:rPr>
            </w:pPr>
          </w:p>
        </w:tc>
        <w:tc>
          <w:tcPr>
            <w:tcW w:w="825" w:type="dxa"/>
            <w:noWrap w:val="0"/>
            <w:vAlign w:val="center"/>
          </w:tcPr>
          <w:p w14:paraId="598894D2">
            <w:pPr>
              <w:jc w:val="center"/>
              <w:rPr>
                <w:rFonts w:hint="default" w:eastAsia="宋体"/>
                <w:color w:val="auto"/>
                <w:szCs w:val="21"/>
                <w:highlight w:val="none"/>
                <w:lang w:val="en-US" w:eastAsia="zh-CN"/>
              </w:rPr>
            </w:pPr>
          </w:p>
        </w:tc>
        <w:tc>
          <w:tcPr>
            <w:tcW w:w="720" w:type="dxa"/>
            <w:noWrap w:val="0"/>
            <w:vAlign w:val="center"/>
          </w:tcPr>
          <w:p w14:paraId="680E8BAA">
            <w:pPr>
              <w:jc w:val="center"/>
              <w:rPr>
                <w:rFonts w:hint="default"/>
                <w:color w:val="auto"/>
                <w:szCs w:val="21"/>
                <w:highlight w:val="none"/>
                <w:lang w:val="en-US"/>
              </w:rPr>
            </w:pPr>
          </w:p>
        </w:tc>
        <w:tc>
          <w:tcPr>
            <w:tcW w:w="855" w:type="dxa"/>
            <w:noWrap w:val="0"/>
            <w:vAlign w:val="center"/>
          </w:tcPr>
          <w:p w14:paraId="1A40D875">
            <w:pPr>
              <w:jc w:val="center"/>
              <w:rPr>
                <w:rFonts w:hint="eastAsia" w:eastAsia="宋体"/>
                <w:color w:val="auto"/>
                <w:kern w:val="2"/>
                <w:sz w:val="21"/>
                <w:szCs w:val="21"/>
                <w:highlight w:val="none"/>
                <w:lang w:val="en-US" w:eastAsia="zh-CN" w:bidi="ar-SA"/>
              </w:rPr>
            </w:pPr>
          </w:p>
        </w:tc>
        <w:tc>
          <w:tcPr>
            <w:tcW w:w="870" w:type="dxa"/>
            <w:noWrap w:val="0"/>
            <w:vAlign w:val="center"/>
          </w:tcPr>
          <w:p w14:paraId="7B53DCC3">
            <w:pPr>
              <w:jc w:val="center"/>
              <w:rPr>
                <w:rFonts w:hint="eastAsia" w:eastAsia="宋体"/>
                <w:color w:val="auto"/>
                <w:kern w:val="2"/>
                <w:sz w:val="21"/>
                <w:szCs w:val="21"/>
                <w:highlight w:val="none"/>
                <w:lang w:val="en-US" w:eastAsia="zh-CN" w:bidi="ar-SA"/>
              </w:rPr>
            </w:pPr>
          </w:p>
        </w:tc>
        <w:tc>
          <w:tcPr>
            <w:tcW w:w="902" w:type="dxa"/>
            <w:noWrap w:val="0"/>
            <w:vAlign w:val="center"/>
          </w:tcPr>
          <w:p w14:paraId="1FB9E979">
            <w:pPr>
              <w:jc w:val="center"/>
              <w:rPr>
                <w:rFonts w:hint="eastAsia"/>
                <w:color w:val="auto"/>
                <w:kern w:val="2"/>
                <w:sz w:val="21"/>
                <w:szCs w:val="21"/>
                <w:highlight w:val="none"/>
                <w:lang w:val="en-US" w:eastAsia="zh-CN" w:bidi="ar-SA"/>
              </w:rPr>
            </w:pPr>
          </w:p>
        </w:tc>
      </w:tr>
      <w:tr w14:paraId="611B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0" w:type="dxa"/>
            <w:noWrap w:val="0"/>
            <w:vAlign w:val="center"/>
          </w:tcPr>
          <w:p w14:paraId="617D3E02">
            <w:pPr>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705" w:type="dxa"/>
            <w:noWrap w:val="0"/>
            <w:vAlign w:val="top"/>
          </w:tcPr>
          <w:p w14:paraId="6CF0B742">
            <w:pPr>
              <w:spacing w:before="40" w:line="205" w:lineRule="auto"/>
              <w:rPr>
                <w:rFonts w:hint="default" w:ascii="新宋体" w:hAnsi="新宋体" w:eastAsia="新宋体" w:cs="新宋体"/>
                <w:color w:val="auto"/>
                <w:kern w:val="2"/>
                <w:sz w:val="24"/>
                <w:szCs w:val="24"/>
                <w:highlight w:val="none"/>
                <w:lang w:val="en-US" w:eastAsia="zh-CN" w:bidi="ar-SA"/>
              </w:rPr>
            </w:pPr>
          </w:p>
        </w:tc>
        <w:tc>
          <w:tcPr>
            <w:tcW w:w="870" w:type="dxa"/>
            <w:noWrap w:val="0"/>
            <w:vAlign w:val="top"/>
          </w:tcPr>
          <w:p w14:paraId="089C5214">
            <w:pPr>
              <w:pStyle w:val="243"/>
              <w:spacing w:before="78" w:line="176" w:lineRule="auto"/>
              <w:rPr>
                <w:rFonts w:hint="default" w:ascii="Courier New" w:hAnsi="Courier New" w:eastAsia="等线" w:cs="宋体"/>
                <w:color w:val="auto"/>
                <w:kern w:val="0"/>
                <w:sz w:val="22"/>
                <w:highlight w:val="none"/>
                <w:lang w:val="en-US" w:eastAsia="zh-CN"/>
              </w:rPr>
            </w:pPr>
          </w:p>
        </w:tc>
        <w:tc>
          <w:tcPr>
            <w:tcW w:w="735" w:type="dxa"/>
            <w:noWrap w:val="0"/>
            <w:vAlign w:val="top"/>
          </w:tcPr>
          <w:p w14:paraId="69E4F200">
            <w:pPr>
              <w:spacing w:before="78" w:line="184" w:lineRule="auto"/>
              <w:jc w:val="center"/>
              <w:rPr>
                <w:rFonts w:hint="default" w:ascii="Courier New" w:hAnsi="Courier New" w:eastAsia="等线" w:cs="宋体"/>
                <w:color w:val="auto"/>
                <w:kern w:val="0"/>
                <w:sz w:val="22"/>
                <w:highlight w:val="none"/>
                <w:lang w:val="en-US" w:eastAsia="zh-CN"/>
              </w:rPr>
            </w:pPr>
          </w:p>
        </w:tc>
        <w:tc>
          <w:tcPr>
            <w:tcW w:w="709" w:type="dxa"/>
            <w:noWrap w:val="0"/>
            <w:vAlign w:val="top"/>
          </w:tcPr>
          <w:p w14:paraId="1B612DF7">
            <w:pPr>
              <w:jc w:val="center"/>
              <w:rPr>
                <w:rFonts w:hint="eastAsia" w:ascii="Calibri" w:hAnsi="Calibri" w:eastAsia="宋体" w:cs="Times New Roman"/>
                <w:color w:val="auto"/>
                <w:szCs w:val="21"/>
                <w:highlight w:val="none"/>
                <w:lang w:val="en-US" w:eastAsia="zh-CN"/>
              </w:rPr>
            </w:pPr>
          </w:p>
        </w:tc>
        <w:tc>
          <w:tcPr>
            <w:tcW w:w="851" w:type="dxa"/>
            <w:noWrap w:val="0"/>
            <w:vAlign w:val="center"/>
          </w:tcPr>
          <w:p w14:paraId="190A9CD0">
            <w:pPr>
              <w:jc w:val="center"/>
              <w:rPr>
                <w:rFonts w:hint="default" w:eastAsia="宋体"/>
                <w:color w:val="auto"/>
                <w:szCs w:val="21"/>
                <w:highlight w:val="none"/>
                <w:lang w:val="en-US" w:eastAsia="zh-CN"/>
              </w:rPr>
            </w:pPr>
          </w:p>
        </w:tc>
        <w:tc>
          <w:tcPr>
            <w:tcW w:w="829" w:type="dxa"/>
            <w:noWrap w:val="0"/>
            <w:vAlign w:val="center"/>
          </w:tcPr>
          <w:p w14:paraId="0579CC02">
            <w:pPr>
              <w:jc w:val="center"/>
              <w:rPr>
                <w:rFonts w:hint="default" w:eastAsia="宋体"/>
                <w:color w:val="auto"/>
                <w:szCs w:val="21"/>
                <w:highlight w:val="none"/>
                <w:lang w:val="en-US" w:eastAsia="zh-CN"/>
              </w:rPr>
            </w:pPr>
          </w:p>
        </w:tc>
        <w:tc>
          <w:tcPr>
            <w:tcW w:w="825" w:type="dxa"/>
            <w:noWrap w:val="0"/>
            <w:vAlign w:val="center"/>
          </w:tcPr>
          <w:p w14:paraId="3868E4DC">
            <w:pPr>
              <w:jc w:val="center"/>
              <w:rPr>
                <w:rFonts w:hint="default" w:eastAsia="宋体"/>
                <w:color w:val="auto"/>
                <w:szCs w:val="21"/>
                <w:highlight w:val="none"/>
                <w:lang w:val="en-US" w:eastAsia="zh-CN"/>
              </w:rPr>
            </w:pPr>
          </w:p>
        </w:tc>
        <w:tc>
          <w:tcPr>
            <w:tcW w:w="720" w:type="dxa"/>
            <w:noWrap w:val="0"/>
            <w:vAlign w:val="center"/>
          </w:tcPr>
          <w:p w14:paraId="416D0564">
            <w:pPr>
              <w:jc w:val="center"/>
              <w:rPr>
                <w:rFonts w:hint="default"/>
                <w:color w:val="auto"/>
                <w:szCs w:val="21"/>
                <w:highlight w:val="none"/>
                <w:lang w:val="en-US"/>
              </w:rPr>
            </w:pPr>
          </w:p>
        </w:tc>
        <w:tc>
          <w:tcPr>
            <w:tcW w:w="855" w:type="dxa"/>
            <w:noWrap w:val="0"/>
            <w:vAlign w:val="center"/>
          </w:tcPr>
          <w:p w14:paraId="3E3C339C">
            <w:pPr>
              <w:jc w:val="center"/>
              <w:rPr>
                <w:rFonts w:hint="eastAsia" w:eastAsia="宋体"/>
                <w:color w:val="auto"/>
                <w:kern w:val="2"/>
                <w:sz w:val="21"/>
                <w:szCs w:val="21"/>
                <w:highlight w:val="none"/>
                <w:lang w:val="en-US" w:eastAsia="zh-CN" w:bidi="ar-SA"/>
              </w:rPr>
            </w:pPr>
          </w:p>
        </w:tc>
        <w:tc>
          <w:tcPr>
            <w:tcW w:w="870" w:type="dxa"/>
            <w:noWrap w:val="0"/>
            <w:vAlign w:val="center"/>
          </w:tcPr>
          <w:p w14:paraId="1545A4E5">
            <w:pPr>
              <w:jc w:val="center"/>
              <w:rPr>
                <w:rFonts w:hint="eastAsia" w:eastAsia="宋体"/>
                <w:color w:val="auto"/>
                <w:kern w:val="2"/>
                <w:sz w:val="21"/>
                <w:szCs w:val="21"/>
                <w:highlight w:val="none"/>
                <w:lang w:val="en-US" w:eastAsia="zh-CN" w:bidi="ar-SA"/>
              </w:rPr>
            </w:pPr>
          </w:p>
        </w:tc>
        <w:tc>
          <w:tcPr>
            <w:tcW w:w="902" w:type="dxa"/>
            <w:noWrap w:val="0"/>
            <w:vAlign w:val="center"/>
          </w:tcPr>
          <w:p w14:paraId="1ABE3801">
            <w:pPr>
              <w:jc w:val="center"/>
              <w:rPr>
                <w:rFonts w:hint="eastAsia"/>
                <w:color w:val="auto"/>
                <w:kern w:val="2"/>
                <w:sz w:val="21"/>
                <w:szCs w:val="21"/>
                <w:highlight w:val="none"/>
                <w:lang w:val="en-US" w:eastAsia="zh-CN" w:bidi="ar-SA"/>
              </w:rPr>
            </w:pPr>
          </w:p>
        </w:tc>
      </w:tr>
      <w:tr w14:paraId="789F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0" w:type="dxa"/>
            <w:noWrap w:val="0"/>
            <w:vAlign w:val="center"/>
          </w:tcPr>
          <w:p w14:paraId="7A537A85">
            <w:pPr>
              <w:jc w:val="center"/>
              <w:rPr>
                <w:rFonts w:hint="eastAsia" w:eastAsia="宋体"/>
                <w:color w:val="auto"/>
                <w:szCs w:val="21"/>
                <w:highlight w:val="none"/>
                <w:lang w:eastAsia="zh-CN"/>
              </w:rPr>
            </w:pPr>
            <w:r>
              <w:rPr>
                <w:rFonts w:hint="eastAsia"/>
                <w:color w:val="auto"/>
                <w:szCs w:val="21"/>
                <w:highlight w:val="none"/>
                <w:lang w:val="en-US" w:eastAsia="zh-CN"/>
              </w:rPr>
              <w:t>6</w:t>
            </w:r>
          </w:p>
        </w:tc>
        <w:tc>
          <w:tcPr>
            <w:tcW w:w="705" w:type="dxa"/>
            <w:noWrap w:val="0"/>
            <w:vAlign w:val="top"/>
          </w:tcPr>
          <w:p w14:paraId="5AD9977D">
            <w:pPr>
              <w:spacing w:before="39" w:line="205" w:lineRule="auto"/>
              <w:rPr>
                <w:rFonts w:hint="default" w:ascii="新宋体" w:hAnsi="新宋体" w:eastAsia="新宋体" w:cs="新宋体"/>
                <w:color w:val="auto"/>
                <w:kern w:val="2"/>
                <w:sz w:val="24"/>
                <w:szCs w:val="24"/>
                <w:highlight w:val="none"/>
                <w:lang w:val="en-US" w:eastAsia="zh-CN" w:bidi="ar-SA"/>
              </w:rPr>
            </w:pPr>
          </w:p>
        </w:tc>
        <w:tc>
          <w:tcPr>
            <w:tcW w:w="870" w:type="dxa"/>
            <w:noWrap w:val="0"/>
            <w:vAlign w:val="top"/>
          </w:tcPr>
          <w:p w14:paraId="3215A963">
            <w:pPr>
              <w:pStyle w:val="243"/>
              <w:spacing w:before="77" w:line="176" w:lineRule="auto"/>
              <w:rPr>
                <w:rFonts w:hint="default" w:ascii="Courier New" w:hAnsi="Courier New" w:eastAsia="等线" w:cs="宋体"/>
                <w:color w:val="auto"/>
                <w:kern w:val="0"/>
                <w:sz w:val="22"/>
                <w:highlight w:val="none"/>
                <w:lang w:val="en-US" w:eastAsia="zh-CN"/>
              </w:rPr>
            </w:pPr>
          </w:p>
        </w:tc>
        <w:tc>
          <w:tcPr>
            <w:tcW w:w="735" w:type="dxa"/>
            <w:noWrap w:val="0"/>
            <w:vAlign w:val="top"/>
          </w:tcPr>
          <w:p w14:paraId="103C7C96">
            <w:pPr>
              <w:spacing w:before="78" w:line="184" w:lineRule="auto"/>
              <w:jc w:val="center"/>
              <w:rPr>
                <w:rFonts w:hint="default" w:ascii="Courier New" w:hAnsi="Courier New" w:eastAsia="等线" w:cs="宋体"/>
                <w:color w:val="auto"/>
                <w:kern w:val="0"/>
                <w:sz w:val="22"/>
                <w:highlight w:val="none"/>
                <w:lang w:val="en-US" w:eastAsia="zh-CN"/>
              </w:rPr>
            </w:pPr>
          </w:p>
        </w:tc>
        <w:tc>
          <w:tcPr>
            <w:tcW w:w="709" w:type="dxa"/>
            <w:noWrap w:val="0"/>
            <w:vAlign w:val="top"/>
          </w:tcPr>
          <w:p w14:paraId="7CDC50B6">
            <w:pPr>
              <w:jc w:val="center"/>
              <w:rPr>
                <w:rFonts w:hint="default" w:ascii="Calibri" w:hAnsi="Calibri" w:eastAsia="宋体" w:cs="Times New Roman"/>
                <w:color w:val="auto"/>
                <w:szCs w:val="21"/>
                <w:highlight w:val="none"/>
                <w:lang w:val="en-US" w:eastAsia="zh-CN"/>
              </w:rPr>
            </w:pPr>
          </w:p>
        </w:tc>
        <w:tc>
          <w:tcPr>
            <w:tcW w:w="851" w:type="dxa"/>
            <w:noWrap w:val="0"/>
            <w:vAlign w:val="center"/>
          </w:tcPr>
          <w:p w14:paraId="20DFD78C">
            <w:pPr>
              <w:jc w:val="center"/>
              <w:rPr>
                <w:rFonts w:hint="default" w:eastAsia="宋体"/>
                <w:color w:val="auto"/>
                <w:szCs w:val="21"/>
                <w:highlight w:val="none"/>
                <w:lang w:val="en-US" w:eastAsia="zh-CN"/>
              </w:rPr>
            </w:pPr>
          </w:p>
        </w:tc>
        <w:tc>
          <w:tcPr>
            <w:tcW w:w="829" w:type="dxa"/>
            <w:noWrap w:val="0"/>
            <w:vAlign w:val="center"/>
          </w:tcPr>
          <w:p w14:paraId="55E3A92F">
            <w:pPr>
              <w:jc w:val="center"/>
              <w:rPr>
                <w:rFonts w:hint="default" w:eastAsia="宋体"/>
                <w:color w:val="auto"/>
                <w:szCs w:val="21"/>
                <w:highlight w:val="none"/>
                <w:lang w:val="en-US" w:eastAsia="zh-CN"/>
              </w:rPr>
            </w:pPr>
          </w:p>
        </w:tc>
        <w:tc>
          <w:tcPr>
            <w:tcW w:w="825" w:type="dxa"/>
            <w:noWrap w:val="0"/>
            <w:vAlign w:val="center"/>
          </w:tcPr>
          <w:p w14:paraId="4C29C894">
            <w:pPr>
              <w:jc w:val="center"/>
              <w:rPr>
                <w:rFonts w:hint="default" w:eastAsia="宋体"/>
                <w:color w:val="auto"/>
                <w:szCs w:val="21"/>
                <w:highlight w:val="none"/>
                <w:lang w:val="en-US" w:eastAsia="zh-CN"/>
              </w:rPr>
            </w:pPr>
          </w:p>
        </w:tc>
        <w:tc>
          <w:tcPr>
            <w:tcW w:w="720" w:type="dxa"/>
            <w:noWrap w:val="0"/>
            <w:vAlign w:val="center"/>
          </w:tcPr>
          <w:p w14:paraId="1500E63C">
            <w:pPr>
              <w:jc w:val="center"/>
              <w:rPr>
                <w:rFonts w:hint="eastAsia"/>
                <w:color w:val="auto"/>
                <w:szCs w:val="21"/>
                <w:highlight w:val="none"/>
              </w:rPr>
            </w:pPr>
          </w:p>
        </w:tc>
        <w:tc>
          <w:tcPr>
            <w:tcW w:w="855" w:type="dxa"/>
            <w:noWrap w:val="0"/>
            <w:vAlign w:val="center"/>
          </w:tcPr>
          <w:p w14:paraId="56787D01">
            <w:pPr>
              <w:jc w:val="center"/>
              <w:rPr>
                <w:rFonts w:hint="eastAsia" w:eastAsia="宋体"/>
                <w:color w:val="auto"/>
                <w:kern w:val="2"/>
                <w:sz w:val="21"/>
                <w:szCs w:val="21"/>
                <w:highlight w:val="none"/>
                <w:lang w:val="en-US" w:eastAsia="zh-CN" w:bidi="ar-SA"/>
              </w:rPr>
            </w:pPr>
          </w:p>
        </w:tc>
        <w:tc>
          <w:tcPr>
            <w:tcW w:w="870" w:type="dxa"/>
            <w:noWrap w:val="0"/>
            <w:vAlign w:val="center"/>
          </w:tcPr>
          <w:p w14:paraId="193D0EF2">
            <w:pPr>
              <w:jc w:val="center"/>
              <w:rPr>
                <w:rFonts w:hint="eastAsia" w:eastAsia="宋体"/>
                <w:color w:val="auto"/>
                <w:kern w:val="2"/>
                <w:sz w:val="21"/>
                <w:szCs w:val="21"/>
                <w:highlight w:val="none"/>
                <w:lang w:val="en-US" w:eastAsia="zh-CN" w:bidi="ar-SA"/>
              </w:rPr>
            </w:pPr>
          </w:p>
        </w:tc>
        <w:tc>
          <w:tcPr>
            <w:tcW w:w="902" w:type="dxa"/>
            <w:noWrap w:val="0"/>
            <w:vAlign w:val="center"/>
          </w:tcPr>
          <w:p w14:paraId="0160D885">
            <w:pPr>
              <w:jc w:val="center"/>
              <w:rPr>
                <w:rFonts w:hint="eastAsia"/>
                <w:color w:val="auto"/>
                <w:kern w:val="2"/>
                <w:sz w:val="21"/>
                <w:szCs w:val="21"/>
                <w:highlight w:val="none"/>
                <w:lang w:val="en-US" w:eastAsia="zh-CN" w:bidi="ar-SA"/>
              </w:rPr>
            </w:pPr>
          </w:p>
        </w:tc>
      </w:tr>
      <w:tr w14:paraId="1894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0" w:type="dxa"/>
            <w:noWrap w:val="0"/>
            <w:vAlign w:val="center"/>
          </w:tcPr>
          <w:p w14:paraId="605E90CA">
            <w:pPr>
              <w:jc w:val="center"/>
              <w:rPr>
                <w:rFonts w:hint="eastAsia" w:eastAsia="宋体"/>
                <w:color w:val="auto"/>
                <w:szCs w:val="21"/>
                <w:highlight w:val="none"/>
                <w:lang w:eastAsia="zh-CN"/>
              </w:rPr>
            </w:pPr>
            <w:r>
              <w:rPr>
                <w:rFonts w:hint="eastAsia"/>
                <w:color w:val="auto"/>
                <w:szCs w:val="21"/>
                <w:highlight w:val="none"/>
                <w:lang w:val="en-US" w:eastAsia="zh-CN"/>
              </w:rPr>
              <w:t>7</w:t>
            </w:r>
          </w:p>
        </w:tc>
        <w:tc>
          <w:tcPr>
            <w:tcW w:w="705" w:type="dxa"/>
            <w:noWrap w:val="0"/>
            <w:vAlign w:val="top"/>
          </w:tcPr>
          <w:p w14:paraId="6F1707F0">
            <w:pPr>
              <w:spacing w:before="40" w:line="205" w:lineRule="auto"/>
              <w:rPr>
                <w:rFonts w:hint="default" w:ascii="新宋体" w:hAnsi="新宋体" w:eastAsia="新宋体" w:cs="新宋体"/>
                <w:color w:val="auto"/>
                <w:kern w:val="2"/>
                <w:sz w:val="24"/>
                <w:szCs w:val="24"/>
                <w:highlight w:val="none"/>
                <w:lang w:val="en-US" w:eastAsia="zh-CN" w:bidi="ar-SA"/>
              </w:rPr>
            </w:pPr>
          </w:p>
        </w:tc>
        <w:tc>
          <w:tcPr>
            <w:tcW w:w="870" w:type="dxa"/>
            <w:noWrap w:val="0"/>
            <w:vAlign w:val="top"/>
          </w:tcPr>
          <w:p w14:paraId="6F2ED2FA">
            <w:pPr>
              <w:pStyle w:val="243"/>
              <w:spacing w:before="78" w:line="176" w:lineRule="auto"/>
              <w:rPr>
                <w:rFonts w:hint="default" w:ascii="Courier New" w:hAnsi="Courier New" w:eastAsia="等线" w:cs="宋体"/>
                <w:color w:val="auto"/>
                <w:kern w:val="0"/>
                <w:sz w:val="22"/>
                <w:highlight w:val="none"/>
                <w:lang w:val="en-US" w:eastAsia="zh-CN"/>
              </w:rPr>
            </w:pPr>
          </w:p>
        </w:tc>
        <w:tc>
          <w:tcPr>
            <w:tcW w:w="735" w:type="dxa"/>
            <w:noWrap w:val="0"/>
            <w:vAlign w:val="top"/>
          </w:tcPr>
          <w:p w14:paraId="5BFFF834">
            <w:pPr>
              <w:spacing w:before="78" w:line="182" w:lineRule="auto"/>
              <w:jc w:val="center"/>
              <w:rPr>
                <w:rFonts w:hint="default" w:ascii="Courier New" w:hAnsi="Courier New" w:eastAsia="等线" w:cs="宋体"/>
                <w:color w:val="auto"/>
                <w:kern w:val="0"/>
                <w:sz w:val="22"/>
                <w:highlight w:val="none"/>
                <w:lang w:val="en-US" w:eastAsia="zh-CN"/>
              </w:rPr>
            </w:pPr>
          </w:p>
        </w:tc>
        <w:tc>
          <w:tcPr>
            <w:tcW w:w="709" w:type="dxa"/>
            <w:noWrap w:val="0"/>
            <w:vAlign w:val="top"/>
          </w:tcPr>
          <w:p w14:paraId="670F1ABF">
            <w:pPr>
              <w:jc w:val="center"/>
              <w:rPr>
                <w:rFonts w:hint="default" w:ascii="Calibri" w:hAnsi="Calibri" w:eastAsia="宋体" w:cs="Times New Roman"/>
                <w:color w:val="auto"/>
                <w:szCs w:val="21"/>
                <w:highlight w:val="none"/>
                <w:lang w:val="en-US" w:eastAsia="zh-CN"/>
              </w:rPr>
            </w:pPr>
          </w:p>
        </w:tc>
        <w:tc>
          <w:tcPr>
            <w:tcW w:w="851" w:type="dxa"/>
            <w:noWrap w:val="0"/>
            <w:vAlign w:val="center"/>
          </w:tcPr>
          <w:p w14:paraId="55BC2648">
            <w:pPr>
              <w:jc w:val="center"/>
              <w:rPr>
                <w:rFonts w:hint="default" w:eastAsia="宋体"/>
                <w:color w:val="auto"/>
                <w:szCs w:val="21"/>
                <w:highlight w:val="none"/>
                <w:lang w:val="en-US" w:eastAsia="zh-CN"/>
              </w:rPr>
            </w:pPr>
          </w:p>
        </w:tc>
        <w:tc>
          <w:tcPr>
            <w:tcW w:w="829" w:type="dxa"/>
            <w:noWrap w:val="0"/>
            <w:vAlign w:val="center"/>
          </w:tcPr>
          <w:p w14:paraId="33ACFA2F">
            <w:pPr>
              <w:jc w:val="center"/>
              <w:rPr>
                <w:rFonts w:hint="default" w:eastAsia="宋体"/>
                <w:color w:val="auto"/>
                <w:szCs w:val="21"/>
                <w:highlight w:val="none"/>
                <w:lang w:val="en-US" w:eastAsia="zh-CN"/>
              </w:rPr>
            </w:pPr>
          </w:p>
        </w:tc>
        <w:tc>
          <w:tcPr>
            <w:tcW w:w="825" w:type="dxa"/>
            <w:noWrap w:val="0"/>
            <w:vAlign w:val="center"/>
          </w:tcPr>
          <w:p w14:paraId="778D586F">
            <w:pPr>
              <w:jc w:val="center"/>
              <w:rPr>
                <w:rFonts w:hint="eastAsia"/>
                <w:color w:val="auto"/>
                <w:szCs w:val="21"/>
                <w:highlight w:val="none"/>
              </w:rPr>
            </w:pPr>
          </w:p>
        </w:tc>
        <w:tc>
          <w:tcPr>
            <w:tcW w:w="720" w:type="dxa"/>
            <w:noWrap w:val="0"/>
            <w:vAlign w:val="center"/>
          </w:tcPr>
          <w:p w14:paraId="1E63D5AE">
            <w:pPr>
              <w:jc w:val="center"/>
              <w:rPr>
                <w:rFonts w:hint="eastAsia"/>
                <w:color w:val="auto"/>
                <w:szCs w:val="21"/>
                <w:highlight w:val="none"/>
              </w:rPr>
            </w:pPr>
          </w:p>
        </w:tc>
        <w:tc>
          <w:tcPr>
            <w:tcW w:w="855" w:type="dxa"/>
            <w:noWrap w:val="0"/>
            <w:vAlign w:val="center"/>
          </w:tcPr>
          <w:p w14:paraId="4A993685">
            <w:pPr>
              <w:jc w:val="center"/>
              <w:rPr>
                <w:rFonts w:hint="eastAsia" w:eastAsia="宋体"/>
                <w:color w:val="auto"/>
                <w:kern w:val="2"/>
                <w:sz w:val="21"/>
                <w:szCs w:val="21"/>
                <w:highlight w:val="none"/>
                <w:lang w:val="en-US" w:eastAsia="zh-CN" w:bidi="ar-SA"/>
              </w:rPr>
            </w:pPr>
          </w:p>
        </w:tc>
        <w:tc>
          <w:tcPr>
            <w:tcW w:w="870" w:type="dxa"/>
            <w:noWrap w:val="0"/>
            <w:vAlign w:val="center"/>
          </w:tcPr>
          <w:p w14:paraId="0A3364F9">
            <w:pPr>
              <w:jc w:val="center"/>
              <w:rPr>
                <w:rFonts w:hint="eastAsia" w:eastAsia="宋体"/>
                <w:color w:val="auto"/>
                <w:kern w:val="2"/>
                <w:sz w:val="21"/>
                <w:szCs w:val="21"/>
                <w:highlight w:val="none"/>
                <w:lang w:val="en-US" w:eastAsia="zh-CN" w:bidi="ar-SA"/>
              </w:rPr>
            </w:pPr>
          </w:p>
        </w:tc>
        <w:tc>
          <w:tcPr>
            <w:tcW w:w="902" w:type="dxa"/>
            <w:noWrap w:val="0"/>
            <w:vAlign w:val="center"/>
          </w:tcPr>
          <w:p w14:paraId="1290E016">
            <w:pPr>
              <w:jc w:val="center"/>
              <w:rPr>
                <w:rFonts w:hint="eastAsia"/>
                <w:color w:val="auto"/>
                <w:kern w:val="2"/>
                <w:sz w:val="21"/>
                <w:szCs w:val="21"/>
                <w:highlight w:val="none"/>
                <w:lang w:val="en-US" w:eastAsia="zh-CN" w:bidi="ar-SA"/>
              </w:rPr>
            </w:pPr>
          </w:p>
        </w:tc>
      </w:tr>
      <w:tr w14:paraId="4F80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40" w:type="dxa"/>
            <w:noWrap w:val="0"/>
            <w:vAlign w:val="center"/>
          </w:tcPr>
          <w:p w14:paraId="6DB91379">
            <w:pPr>
              <w:jc w:val="center"/>
              <w:rPr>
                <w:rFonts w:hint="default" w:eastAsia="宋体"/>
                <w:color w:val="auto"/>
                <w:szCs w:val="21"/>
                <w:highlight w:val="none"/>
                <w:lang w:val="en-US" w:eastAsia="zh-CN"/>
              </w:rPr>
            </w:pPr>
            <w:r>
              <w:rPr>
                <w:rFonts w:hint="eastAsia"/>
                <w:color w:val="auto"/>
                <w:szCs w:val="21"/>
                <w:highlight w:val="none"/>
                <w:lang w:val="en-US" w:eastAsia="zh-CN"/>
              </w:rPr>
              <w:t>......</w:t>
            </w:r>
          </w:p>
        </w:tc>
        <w:tc>
          <w:tcPr>
            <w:tcW w:w="705" w:type="dxa"/>
            <w:noWrap w:val="0"/>
            <w:vAlign w:val="top"/>
          </w:tcPr>
          <w:p w14:paraId="3DC2FCA5">
            <w:pPr>
              <w:spacing w:before="39" w:line="206" w:lineRule="auto"/>
              <w:rPr>
                <w:rFonts w:hint="eastAsia" w:ascii="新宋体" w:hAnsi="新宋体" w:eastAsia="新宋体" w:cs="新宋体"/>
                <w:color w:val="auto"/>
                <w:kern w:val="2"/>
                <w:sz w:val="24"/>
                <w:szCs w:val="24"/>
                <w:highlight w:val="none"/>
                <w:lang w:val="en-US" w:eastAsia="zh-CN" w:bidi="ar-SA"/>
              </w:rPr>
            </w:pPr>
          </w:p>
        </w:tc>
        <w:tc>
          <w:tcPr>
            <w:tcW w:w="870" w:type="dxa"/>
            <w:noWrap w:val="0"/>
            <w:vAlign w:val="top"/>
          </w:tcPr>
          <w:p w14:paraId="0FCB0C21">
            <w:pPr>
              <w:pStyle w:val="243"/>
              <w:spacing w:before="78" w:line="176" w:lineRule="auto"/>
              <w:rPr>
                <w:rFonts w:ascii="Courier New" w:hAnsi="Courier New" w:eastAsia="等线" w:cs="宋体"/>
                <w:color w:val="auto"/>
                <w:kern w:val="0"/>
                <w:sz w:val="22"/>
                <w:highlight w:val="none"/>
              </w:rPr>
            </w:pPr>
          </w:p>
        </w:tc>
        <w:tc>
          <w:tcPr>
            <w:tcW w:w="735" w:type="dxa"/>
            <w:noWrap w:val="0"/>
            <w:vAlign w:val="top"/>
          </w:tcPr>
          <w:p w14:paraId="0B8E2D8C">
            <w:pPr>
              <w:spacing w:before="78" w:line="184" w:lineRule="auto"/>
              <w:jc w:val="center"/>
              <w:rPr>
                <w:rFonts w:ascii="Courier New" w:hAnsi="Courier New" w:eastAsia="等线" w:cs="宋体"/>
                <w:color w:val="auto"/>
                <w:kern w:val="0"/>
                <w:sz w:val="22"/>
                <w:highlight w:val="none"/>
              </w:rPr>
            </w:pPr>
          </w:p>
        </w:tc>
        <w:tc>
          <w:tcPr>
            <w:tcW w:w="709" w:type="dxa"/>
            <w:noWrap w:val="0"/>
            <w:vAlign w:val="center"/>
          </w:tcPr>
          <w:p w14:paraId="08CBE8FC">
            <w:pPr>
              <w:jc w:val="center"/>
              <w:rPr>
                <w:rFonts w:hint="default" w:eastAsia="宋体"/>
                <w:color w:val="auto"/>
                <w:szCs w:val="21"/>
                <w:highlight w:val="none"/>
                <w:lang w:val="en-US" w:eastAsia="zh-CN"/>
              </w:rPr>
            </w:pPr>
          </w:p>
        </w:tc>
        <w:tc>
          <w:tcPr>
            <w:tcW w:w="851" w:type="dxa"/>
            <w:noWrap w:val="0"/>
            <w:vAlign w:val="center"/>
          </w:tcPr>
          <w:p w14:paraId="7D8001A3">
            <w:pPr>
              <w:jc w:val="center"/>
              <w:rPr>
                <w:rFonts w:hint="default" w:eastAsia="宋体"/>
                <w:color w:val="auto"/>
                <w:szCs w:val="21"/>
                <w:highlight w:val="none"/>
                <w:lang w:val="en-US" w:eastAsia="zh-CN"/>
              </w:rPr>
            </w:pPr>
          </w:p>
        </w:tc>
        <w:tc>
          <w:tcPr>
            <w:tcW w:w="829" w:type="dxa"/>
            <w:noWrap w:val="0"/>
            <w:vAlign w:val="center"/>
          </w:tcPr>
          <w:p w14:paraId="5953D541">
            <w:pPr>
              <w:jc w:val="center"/>
              <w:rPr>
                <w:rFonts w:hint="default" w:eastAsia="宋体"/>
                <w:color w:val="auto"/>
                <w:szCs w:val="21"/>
                <w:highlight w:val="none"/>
                <w:lang w:val="en-US" w:eastAsia="zh-CN"/>
              </w:rPr>
            </w:pPr>
          </w:p>
        </w:tc>
        <w:tc>
          <w:tcPr>
            <w:tcW w:w="825" w:type="dxa"/>
            <w:noWrap w:val="0"/>
            <w:vAlign w:val="center"/>
          </w:tcPr>
          <w:p w14:paraId="652BCA5C">
            <w:pPr>
              <w:jc w:val="center"/>
              <w:rPr>
                <w:rFonts w:hint="eastAsia"/>
                <w:color w:val="auto"/>
                <w:szCs w:val="21"/>
                <w:highlight w:val="none"/>
              </w:rPr>
            </w:pPr>
          </w:p>
        </w:tc>
        <w:tc>
          <w:tcPr>
            <w:tcW w:w="720" w:type="dxa"/>
            <w:noWrap w:val="0"/>
            <w:vAlign w:val="center"/>
          </w:tcPr>
          <w:p w14:paraId="101523E2">
            <w:pPr>
              <w:jc w:val="center"/>
              <w:rPr>
                <w:rFonts w:hint="eastAsia"/>
                <w:color w:val="auto"/>
                <w:szCs w:val="21"/>
                <w:highlight w:val="none"/>
              </w:rPr>
            </w:pPr>
          </w:p>
        </w:tc>
        <w:tc>
          <w:tcPr>
            <w:tcW w:w="855" w:type="dxa"/>
            <w:noWrap w:val="0"/>
            <w:vAlign w:val="center"/>
          </w:tcPr>
          <w:p w14:paraId="7F2E1363">
            <w:pPr>
              <w:jc w:val="center"/>
              <w:rPr>
                <w:rFonts w:hint="default" w:eastAsia="宋体"/>
                <w:color w:val="auto"/>
                <w:szCs w:val="21"/>
                <w:highlight w:val="none"/>
                <w:lang w:val="en-US" w:eastAsia="zh-CN"/>
              </w:rPr>
            </w:pPr>
          </w:p>
        </w:tc>
        <w:tc>
          <w:tcPr>
            <w:tcW w:w="870" w:type="dxa"/>
            <w:noWrap w:val="0"/>
            <w:vAlign w:val="center"/>
          </w:tcPr>
          <w:p w14:paraId="65980808">
            <w:pPr>
              <w:jc w:val="center"/>
              <w:rPr>
                <w:rFonts w:hint="eastAsia" w:eastAsia="宋体"/>
                <w:color w:val="auto"/>
                <w:szCs w:val="21"/>
                <w:highlight w:val="none"/>
                <w:lang w:val="en-US" w:eastAsia="zh-CN"/>
              </w:rPr>
            </w:pPr>
          </w:p>
        </w:tc>
        <w:tc>
          <w:tcPr>
            <w:tcW w:w="902" w:type="dxa"/>
            <w:noWrap w:val="0"/>
            <w:vAlign w:val="center"/>
          </w:tcPr>
          <w:p w14:paraId="362B0782">
            <w:pPr>
              <w:jc w:val="center"/>
              <w:rPr>
                <w:rFonts w:hint="eastAsia"/>
                <w:color w:val="auto"/>
                <w:szCs w:val="21"/>
                <w:highlight w:val="none"/>
              </w:rPr>
            </w:pPr>
          </w:p>
        </w:tc>
      </w:tr>
      <w:tr w14:paraId="6D94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40" w:type="dxa"/>
            <w:noWrap w:val="0"/>
            <w:vAlign w:val="center"/>
          </w:tcPr>
          <w:p w14:paraId="48C47928">
            <w:pPr>
              <w:jc w:val="center"/>
              <w:rPr>
                <w:rFonts w:hint="eastAsia"/>
                <w:color w:val="auto"/>
                <w:szCs w:val="21"/>
                <w:highlight w:val="none"/>
              </w:rPr>
            </w:pPr>
          </w:p>
        </w:tc>
        <w:tc>
          <w:tcPr>
            <w:tcW w:w="705" w:type="dxa"/>
            <w:noWrap w:val="0"/>
            <w:vAlign w:val="top"/>
          </w:tcPr>
          <w:p w14:paraId="6DF57965">
            <w:pPr>
              <w:spacing w:before="41" w:line="204" w:lineRule="auto"/>
              <w:rPr>
                <w:rFonts w:hint="eastAsia" w:ascii="新宋体" w:hAnsi="新宋体" w:eastAsia="新宋体" w:cs="新宋体"/>
                <w:color w:val="auto"/>
                <w:kern w:val="2"/>
                <w:sz w:val="24"/>
                <w:szCs w:val="24"/>
                <w:highlight w:val="none"/>
                <w:lang w:val="en-US" w:eastAsia="zh-CN" w:bidi="ar-SA"/>
              </w:rPr>
            </w:pPr>
          </w:p>
        </w:tc>
        <w:tc>
          <w:tcPr>
            <w:tcW w:w="870" w:type="dxa"/>
            <w:noWrap w:val="0"/>
            <w:vAlign w:val="top"/>
          </w:tcPr>
          <w:p w14:paraId="7085A603">
            <w:pPr>
              <w:pStyle w:val="243"/>
              <w:spacing w:before="79" w:line="175" w:lineRule="auto"/>
              <w:rPr>
                <w:rFonts w:ascii="Courier New" w:hAnsi="Courier New" w:eastAsia="等线" w:cs="宋体"/>
                <w:color w:val="auto"/>
                <w:kern w:val="0"/>
                <w:sz w:val="22"/>
                <w:highlight w:val="none"/>
              </w:rPr>
            </w:pPr>
          </w:p>
        </w:tc>
        <w:tc>
          <w:tcPr>
            <w:tcW w:w="735" w:type="dxa"/>
            <w:noWrap w:val="0"/>
            <w:vAlign w:val="top"/>
          </w:tcPr>
          <w:p w14:paraId="29F3E6A6">
            <w:pPr>
              <w:spacing w:before="80" w:line="184" w:lineRule="auto"/>
              <w:jc w:val="center"/>
              <w:rPr>
                <w:rFonts w:ascii="Courier New" w:hAnsi="Courier New" w:eastAsia="等线" w:cs="宋体"/>
                <w:color w:val="auto"/>
                <w:kern w:val="0"/>
                <w:sz w:val="22"/>
                <w:highlight w:val="none"/>
              </w:rPr>
            </w:pPr>
          </w:p>
        </w:tc>
        <w:tc>
          <w:tcPr>
            <w:tcW w:w="709" w:type="dxa"/>
            <w:noWrap w:val="0"/>
            <w:vAlign w:val="center"/>
          </w:tcPr>
          <w:p w14:paraId="54F32D65">
            <w:pPr>
              <w:jc w:val="center"/>
              <w:rPr>
                <w:rFonts w:hint="default" w:eastAsia="宋体"/>
                <w:color w:val="auto"/>
                <w:szCs w:val="21"/>
                <w:highlight w:val="none"/>
                <w:lang w:val="en-US" w:eastAsia="zh-CN"/>
              </w:rPr>
            </w:pPr>
          </w:p>
        </w:tc>
        <w:tc>
          <w:tcPr>
            <w:tcW w:w="851" w:type="dxa"/>
            <w:noWrap w:val="0"/>
            <w:vAlign w:val="center"/>
          </w:tcPr>
          <w:p w14:paraId="27658E42">
            <w:pPr>
              <w:jc w:val="center"/>
              <w:rPr>
                <w:rFonts w:hint="default" w:eastAsia="宋体"/>
                <w:color w:val="auto"/>
                <w:szCs w:val="21"/>
                <w:highlight w:val="none"/>
                <w:lang w:val="en-US" w:eastAsia="zh-CN"/>
              </w:rPr>
            </w:pPr>
          </w:p>
        </w:tc>
        <w:tc>
          <w:tcPr>
            <w:tcW w:w="829" w:type="dxa"/>
            <w:noWrap w:val="0"/>
            <w:vAlign w:val="center"/>
          </w:tcPr>
          <w:p w14:paraId="06A19457">
            <w:pPr>
              <w:jc w:val="center"/>
              <w:rPr>
                <w:rFonts w:hint="default" w:eastAsia="宋体"/>
                <w:color w:val="auto"/>
                <w:szCs w:val="21"/>
                <w:highlight w:val="none"/>
                <w:lang w:val="en-US" w:eastAsia="zh-CN"/>
              </w:rPr>
            </w:pPr>
          </w:p>
        </w:tc>
        <w:tc>
          <w:tcPr>
            <w:tcW w:w="825" w:type="dxa"/>
            <w:noWrap w:val="0"/>
            <w:vAlign w:val="center"/>
          </w:tcPr>
          <w:p w14:paraId="7CD6D885">
            <w:pPr>
              <w:jc w:val="center"/>
              <w:rPr>
                <w:rFonts w:hint="eastAsia"/>
                <w:color w:val="auto"/>
                <w:szCs w:val="21"/>
                <w:highlight w:val="none"/>
              </w:rPr>
            </w:pPr>
          </w:p>
        </w:tc>
        <w:tc>
          <w:tcPr>
            <w:tcW w:w="720" w:type="dxa"/>
            <w:noWrap w:val="0"/>
            <w:vAlign w:val="center"/>
          </w:tcPr>
          <w:p w14:paraId="3CF97706">
            <w:pPr>
              <w:jc w:val="center"/>
              <w:rPr>
                <w:rFonts w:hint="eastAsia"/>
                <w:color w:val="auto"/>
                <w:szCs w:val="21"/>
                <w:highlight w:val="none"/>
              </w:rPr>
            </w:pPr>
          </w:p>
        </w:tc>
        <w:tc>
          <w:tcPr>
            <w:tcW w:w="855" w:type="dxa"/>
            <w:noWrap w:val="0"/>
            <w:vAlign w:val="center"/>
          </w:tcPr>
          <w:p w14:paraId="3FE9F0CC">
            <w:pPr>
              <w:jc w:val="center"/>
              <w:rPr>
                <w:rFonts w:hint="eastAsia" w:eastAsia="宋体"/>
                <w:color w:val="auto"/>
                <w:szCs w:val="21"/>
                <w:highlight w:val="none"/>
                <w:lang w:eastAsia="zh-CN"/>
              </w:rPr>
            </w:pPr>
          </w:p>
        </w:tc>
        <w:tc>
          <w:tcPr>
            <w:tcW w:w="870" w:type="dxa"/>
            <w:noWrap w:val="0"/>
            <w:vAlign w:val="center"/>
          </w:tcPr>
          <w:p w14:paraId="7BBC221A">
            <w:pPr>
              <w:jc w:val="center"/>
              <w:rPr>
                <w:rFonts w:hint="eastAsia" w:eastAsia="宋体"/>
                <w:color w:val="auto"/>
                <w:szCs w:val="21"/>
                <w:highlight w:val="none"/>
                <w:lang w:eastAsia="zh-CN"/>
              </w:rPr>
            </w:pPr>
          </w:p>
        </w:tc>
        <w:tc>
          <w:tcPr>
            <w:tcW w:w="902" w:type="dxa"/>
            <w:noWrap w:val="0"/>
            <w:vAlign w:val="center"/>
          </w:tcPr>
          <w:p w14:paraId="37AEB066">
            <w:pPr>
              <w:jc w:val="center"/>
              <w:rPr>
                <w:rFonts w:hint="eastAsia"/>
                <w:color w:val="auto"/>
                <w:szCs w:val="21"/>
                <w:highlight w:val="none"/>
              </w:rPr>
            </w:pPr>
          </w:p>
        </w:tc>
      </w:tr>
    </w:tbl>
    <w:p w14:paraId="055D1B8A">
      <w:pPr>
        <w:pStyle w:val="49"/>
        <w:rPr>
          <w:color w:val="auto"/>
          <w:highlight w:val="none"/>
        </w:rPr>
      </w:pPr>
      <w:r>
        <w:rPr>
          <w:rFonts w:hint="eastAsia"/>
          <w:color w:val="auto"/>
          <w:highlight w:val="none"/>
        </w:rPr>
        <w:t>注：</w:t>
      </w:r>
      <w:r>
        <w:rPr>
          <w:rFonts w:hint="eastAsia"/>
          <w:color w:val="auto"/>
          <w:szCs w:val="21"/>
          <w:highlight w:val="none"/>
        </w:rPr>
        <w:t>1.网格测评采用横断面法，测点间距不大于</w:t>
      </w:r>
      <w:r>
        <w:rPr>
          <w:rFonts w:hint="eastAsia"/>
          <w:color w:val="auto"/>
          <w:szCs w:val="21"/>
          <w:highlight w:val="none"/>
          <w:lang w:val="en-US" w:eastAsia="zh-CN"/>
        </w:rPr>
        <w:t xml:space="preserve"> </w:t>
      </w:r>
      <w:r>
        <w:rPr>
          <w:rFonts w:hint="eastAsia"/>
          <w:color w:val="auto"/>
          <w:szCs w:val="21"/>
          <w:highlight w:val="none"/>
        </w:rPr>
        <w:t>30</w:t>
      </w:r>
      <w:r>
        <w:rPr>
          <w:rFonts w:hint="eastAsia"/>
          <w:color w:val="auto"/>
          <w:szCs w:val="21"/>
          <w:highlight w:val="none"/>
          <w:lang w:val="en-US" w:eastAsia="zh-CN"/>
        </w:rPr>
        <w:t xml:space="preserve"> m</w:t>
      </w:r>
      <w:r>
        <w:rPr>
          <w:rFonts w:hint="eastAsia"/>
          <w:color w:val="auto"/>
          <w:szCs w:val="21"/>
          <w:highlight w:val="none"/>
          <w:lang w:eastAsia="zh-CN"/>
        </w:rPr>
        <w:t>；</w:t>
      </w:r>
      <w:r>
        <w:rPr>
          <w:rFonts w:hint="eastAsia"/>
          <w:color w:val="auto"/>
          <w:szCs w:val="21"/>
          <w:highlight w:val="none"/>
        </w:rPr>
        <w:t>2. 允许偏差值</w:t>
      </w:r>
      <w:r>
        <w:rPr>
          <w:rFonts w:hint="eastAsia"/>
          <w:color w:val="auto"/>
          <w:szCs w:val="21"/>
          <w:highlight w:val="none"/>
          <w:lang w:val="en-US" w:eastAsia="zh-CN"/>
        </w:rPr>
        <w:t xml:space="preserve"> </w:t>
      </w:r>
      <w:r>
        <w:rPr>
          <w:rFonts w:hint="eastAsia"/>
          <w:color w:val="auto"/>
          <w:szCs w:val="21"/>
          <w:highlight w:val="none"/>
        </w:rPr>
        <w:t>±20</w:t>
      </w:r>
      <w:r>
        <w:rPr>
          <w:rFonts w:hint="eastAsia"/>
          <w:color w:val="auto"/>
          <w:szCs w:val="21"/>
          <w:highlight w:val="none"/>
          <w:lang w:val="en-US" w:eastAsia="zh-CN"/>
        </w:rPr>
        <w:t xml:space="preserve"> </w:t>
      </w:r>
      <w:r>
        <w:rPr>
          <w:rFonts w:hint="eastAsia"/>
          <w:color w:val="auto"/>
          <w:szCs w:val="21"/>
          <w:highlight w:val="none"/>
        </w:rPr>
        <w:t>cm</w:t>
      </w:r>
      <w:r>
        <w:rPr>
          <w:rFonts w:hint="eastAsia"/>
          <w:color w:val="auto"/>
          <w:highlight w:val="none"/>
        </w:rPr>
        <w:t>。</w:t>
      </w:r>
    </w:p>
    <w:p w14:paraId="7911BF71">
      <w:pPr>
        <w:pStyle w:val="49"/>
        <w:rPr>
          <w:color w:val="auto"/>
          <w:highlight w:val="none"/>
        </w:rPr>
      </w:pPr>
    </w:p>
    <w:p w14:paraId="4B50E017">
      <w:pPr>
        <w:pStyle w:val="49"/>
        <w:rPr>
          <w:color w:val="auto"/>
          <w:highlight w:val="none"/>
        </w:rPr>
      </w:pPr>
    </w:p>
    <w:p w14:paraId="35E13221">
      <w:pPr>
        <w:pStyle w:val="49"/>
        <w:rPr>
          <w:color w:val="auto"/>
          <w:highlight w:val="none"/>
        </w:rPr>
        <w:sectPr>
          <w:pgSz w:w="11906" w:h="16838"/>
          <w:pgMar w:top="1928" w:right="1134" w:bottom="1134" w:left="1134" w:header="1418" w:footer="1134" w:gutter="284"/>
          <w:pgNumType w:fmt="decimal"/>
          <w:cols w:space="720" w:num="1"/>
          <w:formProt w:val="0"/>
          <w:docGrid w:type="lines" w:linePitch="312" w:charSpace="0"/>
        </w:sectPr>
      </w:pPr>
    </w:p>
    <w:p w14:paraId="2812F6C7">
      <w:pPr>
        <w:pStyle w:val="181"/>
        <w:rPr>
          <w:color w:val="auto"/>
          <w:highlight w:val="none"/>
        </w:rPr>
      </w:pPr>
    </w:p>
    <w:p w14:paraId="65CF7D98">
      <w:pPr>
        <w:pStyle w:val="182"/>
        <w:rPr>
          <w:color w:val="auto"/>
          <w:highlight w:val="none"/>
        </w:rPr>
      </w:pPr>
    </w:p>
    <w:p w14:paraId="23ABD497">
      <w:pPr>
        <w:pStyle w:val="68"/>
        <w:spacing w:after="156"/>
        <w:rPr>
          <w:color w:val="auto"/>
          <w:highlight w:val="none"/>
        </w:rPr>
      </w:pPr>
      <w:bookmarkStart w:id="73" w:name="_Toc1454"/>
      <w:r>
        <w:rPr>
          <w:color w:val="auto"/>
          <w:highlight w:val="none"/>
        </w:rPr>
        <w:br w:type="textWrapping"/>
      </w:r>
      <w:r>
        <w:rPr>
          <w:rFonts w:hint="eastAsia"/>
          <w:color w:val="auto"/>
          <w:highlight w:val="none"/>
        </w:rPr>
        <w:t>（资料性）</w:t>
      </w:r>
      <w:r>
        <w:rPr>
          <w:color w:val="auto"/>
          <w:highlight w:val="none"/>
        </w:rPr>
        <w:br w:type="textWrapping"/>
      </w:r>
      <w:r>
        <w:rPr>
          <w:rFonts w:hint="eastAsia"/>
          <w:color w:val="auto"/>
          <w:highlight w:val="none"/>
          <w:lang w:val="en-US" w:eastAsia="zh-CN"/>
        </w:rPr>
        <w:t>开工前审验表</w:t>
      </w:r>
      <w:bookmarkEnd w:id="73"/>
    </w:p>
    <w:tbl>
      <w:tblPr>
        <w:tblStyle w:val="33"/>
        <w:tblW w:w="8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3735"/>
        <w:gridCol w:w="1657"/>
      </w:tblGrid>
      <w:tr w14:paraId="4AD1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18" w:type="dxa"/>
            <w:noWrap w:val="0"/>
            <w:vAlign w:val="center"/>
          </w:tcPr>
          <w:p w14:paraId="7BAE426E">
            <w:pPr>
              <w:jc w:val="center"/>
              <w:rPr>
                <w:rFonts w:hint="eastAsia"/>
                <w:color w:val="auto"/>
                <w:szCs w:val="21"/>
                <w:highlight w:val="none"/>
                <w:lang w:val="en-US" w:eastAsia="zh-CN"/>
              </w:rPr>
            </w:pPr>
            <w:r>
              <w:rPr>
                <w:rFonts w:hint="eastAsia"/>
                <w:color w:val="auto"/>
                <w:szCs w:val="21"/>
                <w:highlight w:val="none"/>
                <w:lang w:val="en-US" w:eastAsia="zh-CN"/>
              </w:rPr>
              <w:t>项目名称</w:t>
            </w:r>
          </w:p>
        </w:tc>
        <w:tc>
          <w:tcPr>
            <w:tcW w:w="5392" w:type="dxa"/>
            <w:gridSpan w:val="2"/>
            <w:noWrap w:val="0"/>
            <w:vAlign w:val="center"/>
          </w:tcPr>
          <w:p w14:paraId="20A239C6">
            <w:pPr>
              <w:jc w:val="center"/>
              <w:rPr>
                <w:rFonts w:hint="eastAsia"/>
                <w:color w:val="auto"/>
                <w:szCs w:val="21"/>
                <w:highlight w:val="none"/>
              </w:rPr>
            </w:pPr>
          </w:p>
        </w:tc>
      </w:tr>
      <w:tr w14:paraId="40C5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18" w:type="dxa"/>
            <w:noWrap w:val="0"/>
            <w:vAlign w:val="center"/>
          </w:tcPr>
          <w:p w14:paraId="65F9E4B1">
            <w:pPr>
              <w:jc w:val="center"/>
              <w:rPr>
                <w:rFonts w:hint="default"/>
                <w:color w:val="auto"/>
                <w:szCs w:val="21"/>
                <w:highlight w:val="none"/>
                <w:lang w:val="en-US" w:eastAsia="zh-CN"/>
              </w:rPr>
            </w:pPr>
            <w:r>
              <w:rPr>
                <w:rFonts w:hint="eastAsia"/>
                <w:color w:val="auto"/>
                <w:szCs w:val="21"/>
                <w:highlight w:val="none"/>
                <w:lang w:val="en-US" w:eastAsia="zh-CN"/>
              </w:rPr>
              <w:t>采砂许可证编号</w:t>
            </w:r>
          </w:p>
        </w:tc>
        <w:tc>
          <w:tcPr>
            <w:tcW w:w="5392" w:type="dxa"/>
            <w:gridSpan w:val="2"/>
            <w:noWrap w:val="0"/>
            <w:vAlign w:val="center"/>
          </w:tcPr>
          <w:p w14:paraId="38444D55">
            <w:pPr>
              <w:jc w:val="center"/>
              <w:rPr>
                <w:rFonts w:hint="eastAsia"/>
                <w:color w:val="auto"/>
                <w:szCs w:val="21"/>
                <w:highlight w:val="none"/>
              </w:rPr>
            </w:pPr>
          </w:p>
        </w:tc>
      </w:tr>
      <w:tr w14:paraId="5757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18" w:type="dxa"/>
            <w:noWrap w:val="0"/>
            <w:vAlign w:val="center"/>
          </w:tcPr>
          <w:p w14:paraId="343C94EA">
            <w:pPr>
              <w:jc w:val="center"/>
              <w:rPr>
                <w:rFonts w:hint="default"/>
                <w:color w:val="auto"/>
                <w:szCs w:val="21"/>
                <w:highlight w:val="none"/>
                <w:lang w:val="en-US" w:eastAsia="zh-CN"/>
              </w:rPr>
            </w:pPr>
            <w:r>
              <w:rPr>
                <w:rFonts w:hint="eastAsia"/>
                <w:color w:val="auto"/>
                <w:szCs w:val="21"/>
                <w:highlight w:val="none"/>
                <w:lang w:val="en-US" w:eastAsia="zh-CN"/>
              </w:rPr>
              <w:t>采砂有效期</w:t>
            </w:r>
          </w:p>
        </w:tc>
        <w:tc>
          <w:tcPr>
            <w:tcW w:w="5392" w:type="dxa"/>
            <w:gridSpan w:val="2"/>
            <w:noWrap w:val="0"/>
            <w:vAlign w:val="center"/>
          </w:tcPr>
          <w:p w14:paraId="2FB87FE7">
            <w:pPr>
              <w:jc w:val="center"/>
              <w:rPr>
                <w:rFonts w:hint="eastAsia"/>
                <w:color w:val="auto"/>
                <w:szCs w:val="21"/>
                <w:highlight w:val="none"/>
              </w:rPr>
            </w:pPr>
          </w:p>
        </w:tc>
      </w:tr>
      <w:tr w14:paraId="700A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18" w:type="dxa"/>
            <w:noWrap w:val="0"/>
            <w:vAlign w:val="center"/>
          </w:tcPr>
          <w:p w14:paraId="0CEDB1AA">
            <w:pPr>
              <w:jc w:val="center"/>
              <w:rPr>
                <w:rFonts w:hint="default"/>
                <w:color w:val="auto"/>
                <w:szCs w:val="21"/>
                <w:highlight w:val="none"/>
                <w:lang w:val="en-US" w:eastAsia="zh-CN"/>
              </w:rPr>
            </w:pPr>
            <w:r>
              <w:rPr>
                <w:rFonts w:hint="eastAsia"/>
                <w:color w:val="auto"/>
                <w:szCs w:val="21"/>
                <w:highlight w:val="none"/>
                <w:lang w:val="en-US" w:eastAsia="zh-CN"/>
              </w:rPr>
              <w:t>开采量（万m</w:t>
            </w:r>
            <w:r>
              <w:rPr>
                <w:rFonts w:hint="eastAsia"/>
                <w:color w:val="auto"/>
                <w:szCs w:val="21"/>
                <w:highlight w:val="none"/>
                <w:vertAlign w:val="superscript"/>
                <w:lang w:val="en-US" w:eastAsia="zh-CN"/>
              </w:rPr>
              <w:t>3</w:t>
            </w:r>
            <w:r>
              <w:rPr>
                <w:rFonts w:hint="eastAsia"/>
                <w:color w:val="auto"/>
                <w:szCs w:val="21"/>
                <w:highlight w:val="none"/>
                <w:lang w:val="en-US" w:eastAsia="zh-CN"/>
              </w:rPr>
              <w:t>）</w:t>
            </w:r>
          </w:p>
        </w:tc>
        <w:tc>
          <w:tcPr>
            <w:tcW w:w="5392" w:type="dxa"/>
            <w:gridSpan w:val="2"/>
            <w:noWrap w:val="0"/>
            <w:vAlign w:val="center"/>
          </w:tcPr>
          <w:p w14:paraId="1FA27586">
            <w:pPr>
              <w:jc w:val="center"/>
              <w:rPr>
                <w:rFonts w:hint="eastAsia"/>
                <w:color w:val="auto"/>
                <w:szCs w:val="21"/>
                <w:highlight w:val="none"/>
              </w:rPr>
            </w:pPr>
          </w:p>
        </w:tc>
      </w:tr>
      <w:tr w14:paraId="26D3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618" w:type="dxa"/>
            <w:noWrap w:val="0"/>
            <w:vAlign w:val="center"/>
          </w:tcPr>
          <w:p w14:paraId="66B1CB4D">
            <w:pPr>
              <w:jc w:val="center"/>
              <w:rPr>
                <w:rFonts w:hint="default" w:eastAsia="宋体"/>
                <w:color w:val="auto"/>
                <w:szCs w:val="21"/>
                <w:highlight w:val="none"/>
                <w:lang w:val="en-US" w:eastAsia="zh-CN"/>
              </w:rPr>
            </w:pPr>
            <w:r>
              <w:rPr>
                <w:rFonts w:hint="eastAsia"/>
                <w:color w:val="auto"/>
                <w:szCs w:val="21"/>
                <w:highlight w:val="none"/>
                <w:lang w:val="en-US" w:eastAsia="zh-CN"/>
              </w:rPr>
              <w:t>采砂人名称</w:t>
            </w:r>
          </w:p>
        </w:tc>
        <w:tc>
          <w:tcPr>
            <w:tcW w:w="3735" w:type="dxa"/>
            <w:noWrap w:val="0"/>
            <w:vAlign w:val="center"/>
          </w:tcPr>
          <w:p w14:paraId="5E16A938">
            <w:pPr>
              <w:jc w:val="center"/>
              <w:rPr>
                <w:rFonts w:hint="default" w:eastAsia="宋体"/>
                <w:color w:val="auto"/>
                <w:szCs w:val="21"/>
                <w:highlight w:val="none"/>
                <w:lang w:val="en-US" w:eastAsia="zh-CN"/>
              </w:rPr>
            </w:pPr>
            <w:r>
              <w:rPr>
                <w:rFonts w:hint="eastAsia"/>
                <w:color w:val="auto"/>
                <w:szCs w:val="21"/>
                <w:highlight w:val="none"/>
                <w:lang w:val="en-US" w:eastAsia="zh-CN"/>
              </w:rPr>
              <w:t>是否与采砂许可证登记一致</w:t>
            </w:r>
          </w:p>
        </w:tc>
        <w:tc>
          <w:tcPr>
            <w:tcW w:w="1657" w:type="dxa"/>
            <w:noWrap w:val="0"/>
            <w:vAlign w:val="center"/>
          </w:tcPr>
          <w:p w14:paraId="59231CAF">
            <w:pPr>
              <w:jc w:val="center"/>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  是</w:t>
            </w:r>
          </w:p>
          <w:p w14:paraId="29BB315F">
            <w:pPr>
              <w:jc w:val="center"/>
              <w:rPr>
                <w:rFonts w:hint="default"/>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  否</w:t>
            </w:r>
          </w:p>
        </w:tc>
      </w:tr>
      <w:tr w14:paraId="180B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618" w:type="dxa"/>
            <w:noWrap w:val="0"/>
            <w:vAlign w:val="center"/>
          </w:tcPr>
          <w:p w14:paraId="5BD1A1D7">
            <w:pPr>
              <w:jc w:val="center"/>
              <w:rPr>
                <w:rFonts w:hint="default" w:eastAsia="宋体"/>
                <w:color w:val="auto"/>
                <w:szCs w:val="21"/>
                <w:highlight w:val="none"/>
                <w:lang w:val="en-US" w:eastAsia="zh-CN"/>
              </w:rPr>
            </w:pPr>
            <w:r>
              <w:rPr>
                <w:rFonts w:hint="eastAsia"/>
                <w:color w:val="auto"/>
                <w:szCs w:val="21"/>
                <w:highlight w:val="none"/>
                <w:lang w:val="en-US" w:eastAsia="zh-CN"/>
              </w:rPr>
              <w:t>开采范围</w:t>
            </w:r>
          </w:p>
        </w:tc>
        <w:tc>
          <w:tcPr>
            <w:tcW w:w="3735" w:type="dxa"/>
            <w:shd w:val="clear" w:color="auto" w:fill="auto"/>
            <w:noWrap w:val="0"/>
            <w:vAlign w:val="center"/>
          </w:tcPr>
          <w:p w14:paraId="28783830">
            <w:pPr>
              <w:jc w:val="center"/>
              <w:rPr>
                <w:rFonts w:hint="default" w:eastAsia="宋体"/>
                <w:color w:val="auto"/>
                <w:kern w:val="2"/>
                <w:sz w:val="21"/>
                <w:szCs w:val="21"/>
                <w:highlight w:val="none"/>
                <w:lang w:val="en-US" w:eastAsia="zh-CN" w:bidi="ar-SA"/>
              </w:rPr>
            </w:pPr>
            <w:r>
              <w:rPr>
                <w:rFonts w:hint="eastAsia"/>
                <w:color w:val="auto"/>
                <w:szCs w:val="21"/>
                <w:highlight w:val="none"/>
                <w:lang w:val="en-US" w:eastAsia="zh-CN"/>
              </w:rPr>
              <w:t>是否与采砂许可证登记一致</w:t>
            </w:r>
          </w:p>
        </w:tc>
        <w:tc>
          <w:tcPr>
            <w:tcW w:w="1657" w:type="dxa"/>
            <w:shd w:val="clear" w:color="auto" w:fill="auto"/>
            <w:noWrap w:val="0"/>
            <w:vAlign w:val="center"/>
          </w:tcPr>
          <w:p w14:paraId="6F17F507">
            <w:pPr>
              <w:jc w:val="center"/>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  是</w:t>
            </w:r>
          </w:p>
          <w:p w14:paraId="6465699B">
            <w:pPr>
              <w:jc w:val="center"/>
              <w:rPr>
                <w:rFonts w:hint="eastAsia"/>
                <w:color w:val="auto"/>
                <w:kern w:val="2"/>
                <w:sz w:val="21"/>
                <w:szCs w:val="22"/>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  否</w:t>
            </w:r>
          </w:p>
        </w:tc>
      </w:tr>
      <w:tr w14:paraId="7DA2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18" w:type="dxa"/>
            <w:noWrap w:val="0"/>
            <w:vAlign w:val="center"/>
          </w:tcPr>
          <w:p w14:paraId="0096127E">
            <w:pPr>
              <w:jc w:val="center"/>
              <w:rPr>
                <w:rFonts w:hint="default" w:ascii="Calibri" w:hAnsi="Calibri" w:eastAsia="宋体" w:cs="Times New Roman"/>
                <w:color w:val="auto"/>
                <w:szCs w:val="21"/>
                <w:highlight w:val="none"/>
                <w:lang w:val="en-US" w:eastAsia="zh-CN"/>
              </w:rPr>
            </w:pPr>
            <w:r>
              <w:rPr>
                <w:rFonts w:hint="eastAsia" w:ascii="Calibri" w:hAnsi="Calibri" w:eastAsia="宋体" w:cs="Times New Roman"/>
                <w:color w:val="auto"/>
                <w:szCs w:val="21"/>
                <w:highlight w:val="none"/>
                <w:lang w:val="en-US" w:eastAsia="zh-CN"/>
              </w:rPr>
              <w:t>采砂机具编号</w:t>
            </w:r>
          </w:p>
        </w:tc>
        <w:tc>
          <w:tcPr>
            <w:tcW w:w="3735" w:type="dxa"/>
            <w:noWrap w:val="0"/>
            <w:vAlign w:val="center"/>
          </w:tcPr>
          <w:p w14:paraId="4478BC04">
            <w:pPr>
              <w:jc w:val="center"/>
              <w:rPr>
                <w:rFonts w:hint="default" w:ascii="Calibri" w:hAnsi="Calibri" w:eastAsia="宋体" w:cs="Times New Roman"/>
                <w:color w:val="auto"/>
                <w:szCs w:val="21"/>
                <w:highlight w:val="none"/>
                <w:lang w:val="en-US" w:eastAsia="zh-CN"/>
              </w:rPr>
            </w:pPr>
            <w:r>
              <w:rPr>
                <w:rFonts w:hint="eastAsia" w:ascii="Calibri" w:hAnsi="Calibri" w:eastAsia="宋体" w:cs="Times New Roman"/>
                <w:color w:val="auto"/>
                <w:szCs w:val="21"/>
                <w:highlight w:val="none"/>
                <w:lang w:val="en-US" w:eastAsia="zh-CN"/>
              </w:rPr>
              <w:t>是否与备案一致</w:t>
            </w:r>
          </w:p>
        </w:tc>
        <w:tc>
          <w:tcPr>
            <w:tcW w:w="1657" w:type="dxa"/>
            <w:noWrap w:val="0"/>
            <w:vAlign w:val="center"/>
          </w:tcPr>
          <w:p w14:paraId="34BF690F">
            <w:pPr>
              <w:jc w:val="center"/>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  是</w:t>
            </w:r>
          </w:p>
          <w:p w14:paraId="4D98EA1D">
            <w:pPr>
              <w:jc w:val="center"/>
              <w:rPr>
                <w:rFonts w:hint="eastAsia" w:ascii="Calibri" w:hAnsi="Calibri" w:eastAsia="宋体" w:cs="Times New Roman"/>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  否</w:t>
            </w:r>
          </w:p>
        </w:tc>
      </w:tr>
      <w:tr w14:paraId="56F3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18" w:type="dxa"/>
            <w:noWrap w:val="0"/>
            <w:vAlign w:val="center"/>
          </w:tcPr>
          <w:p w14:paraId="2359F029">
            <w:pPr>
              <w:jc w:val="center"/>
              <w:rPr>
                <w:rFonts w:hint="default" w:ascii="Calibri" w:hAnsi="Calibri" w:eastAsia="宋体" w:cs="Times New Roman"/>
                <w:color w:val="auto"/>
                <w:szCs w:val="21"/>
                <w:highlight w:val="none"/>
                <w:lang w:val="en-US" w:eastAsia="zh-CN"/>
              </w:rPr>
            </w:pPr>
            <w:r>
              <w:rPr>
                <w:rFonts w:hint="eastAsia" w:ascii="Calibri" w:hAnsi="Calibri" w:eastAsia="宋体" w:cs="Times New Roman"/>
                <w:color w:val="auto"/>
                <w:szCs w:val="21"/>
                <w:highlight w:val="none"/>
                <w:lang w:val="en-US" w:eastAsia="zh-CN"/>
              </w:rPr>
              <w:t>界桩埋设</w:t>
            </w:r>
          </w:p>
        </w:tc>
        <w:tc>
          <w:tcPr>
            <w:tcW w:w="3735" w:type="dxa"/>
            <w:noWrap w:val="0"/>
            <w:vAlign w:val="center"/>
          </w:tcPr>
          <w:p w14:paraId="0526ABBB">
            <w:pPr>
              <w:jc w:val="center"/>
              <w:rPr>
                <w:rFonts w:hint="default" w:ascii="Calibri" w:hAnsi="Calibri" w:eastAsia="宋体" w:cs="Times New Roman"/>
                <w:color w:val="auto"/>
                <w:szCs w:val="21"/>
                <w:highlight w:val="none"/>
                <w:lang w:val="en-US" w:eastAsia="zh-CN"/>
              </w:rPr>
            </w:pPr>
            <w:r>
              <w:rPr>
                <w:rFonts w:hint="eastAsia" w:ascii="Calibri" w:hAnsi="Calibri" w:eastAsia="宋体" w:cs="Times New Roman"/>
                <w:color w:val="auto"/>
                <w:szCs w:val="21"/>
                <w:highlight w:val="none"/>
                <w:lang w:val="en-US" w:eastAsia="zh-CN"/>
              </w:rPr>
              <w:t>是否满足设计要求</w:t>
            </w:r>
          </w:p>
        </w:tc>
        <w:tc>
          <w:tcPr>
            <w:tcW w:w="1657" w:type="dxa"/>
            <w:noWrap w:val="0"/>
            <w:vAlign w:val="center"/>
          </w:tcPr>
          <w:p w14:paraId="73270EB1">
            <w:pPr>
              <w:jc w:val="center"/>
              <w:rPr>
                <w:rFonts w:hint="eastAsia"/>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  是</w:t>
            </w:r>
          </w:p>
          <w:p w14:paraId="198A2183">
            <w:pPr>
              <w:jc w:val="center"/>
              <w:rPr>
                <w:rFonts w:hint="eastAsia" w:ascii="Calibri" w:hAnsi="Calibri" w:eastAsia="宋体" w:cs="Times New Roman"/>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  否</w:t>
            </w:r>
          </w:p>
        </w:tc>
      </w:tr>
      <w:tr w14:paraId="4CEA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18" w:type="dxa"/>
            <w:noWrap w:val="0"/>
            <w:vAlign w:val="center"/>
          </w:tcPr>
          <w:p w14:paraId="270B3B6E">
            <w:pPr>
              <w:jc w:val="center"/>
              <w:rPr>
                <w:rFonts w:hint="default" w:eastAsia="宋体"/>
                <w:color w:val="auto"/>
                <w:szCs w:val="21"/>
                <w:highlight w:val="none"/>
                <w:lang w:val="en-US" w:eastAsia="zh-CN"/>
              </w:rPr>
            </w:pPr>
            <w:r>
              <w:rPr>
                <w:rFonts w:hint="eastAsia"/>
                <w:color w:val="auto"/>
                <w:szCs w:val="21"/>
                <w:highlight w:val="none"/>
                <w:lang w:val="en-US" w:eastAsia="zh-CN"/>
              </w:rPr>
              <w:t>......</w:t>
            </w:r>
          </w:p>
        </w:tc>
        <w:tc>
          <w:tcPr>
            <w:tcW w:w="3735" w:type="dxa"/>
            <w:noWrap w:val="0"/>
            <w:vAlign w:val="center"/>
          </w:tcPr>
          <w:p w14:paraId="2AD9AF4E">
            <w:pPr>
              <w:spacing w:before="39" w:line="206" w:lineRule="auto"/>
              <w:jc w:val="center"/>
              <w:rPr>
                <w:rFonts w:hint="eastAsia" w:ascii="新宋体" w:hAnsi="新宋体" w:eastAsia="新宋体" w:cs="新宋体"/>
                <w:color w:val="auto"/>
                <w:kern w:val="2"/>
                <w:sz w:val="24"/>
                <w:szCs w:val="24"/>
                <w:highlight w:val="none"/>
                <w:lang w:val="en-US" w:eastAsia="zh-CN" w:bidi="ar-SA"/>
              </w:rPr>
            </w:pPr>
          </w:p>
        </w:tc>
        <w:tc>
          <w:tcPr>
            <w:tcW w:w="1657" w:type="dxa"/>
            <w:noWrap w:val="0"/>
            <w:vAlign w:val="center"/>
          </w:tcPr>
          <w:p w14:paraId="0CCE6DA9">
            <w:pPr>
              <w:jc w:val="center"/>
              <w:rPr>
                <w:rFonts w:hint="eastAsia"/>
                <w:color w:val="auto"/>
                <w:szCs w:val="21"/>
                <w:highlight w:val="none"/>
              </w:rPr>
            </w:pPr>
          </w:p>
        </w:tc>
      </w:tr>
      <w:tr w14:paraId="38D2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18" w:type="dxa"/>
            <w:noWrap w:val="0"/>
            <w:vAlign w:val="center"/>
          </w:tcPr>
          <w:p w14:paraId="1BCA196A">
            <w:pPr>
              <w:jc w:val="center"/>
              <w:rPr>
                <w:rFonts w:hint="default" w:eastAsia="宋体"/>
                <w:color w:val="auto"/>
                <w:szCs w:val="21"/>
                <w:highlight w:val="none"/>
                <w:lang w:val="en-US" w:eastAsia="zh-CN"/>
              </w:rPr>
            </w:pPr>
            <w:r>
              <w:rPr>
                <w:rFonts w:hint="eastAsia"/>
                <w:color w:val="auto"/>
                <w:szCs w:val="21"/>
                <w:highlight w:val="none"/>
                <w:lang w:val="en-US" w:eastAsia="zh-CN"/>
              </w:rPr>
              <w:t>审验结论</w:t>
            </w:r>
          </w:p>
        </w:tc>
        <w:tc>
          <w:tcPr>
            <w:tcW w:w="5392" w:type="dxa"/>
            <w:gridSpan w:val="2"/>
            <w:noWrap w:val="0"/>
            <w:vAlign w:val="top"/>
          </w:tcPr>
          <w:p w14:paraId="68EF2D8F">
            <w:pPr>
              <w:ind w:firstLine="2100" w:firstLineChars="1000"/>
              <w:jc w:val="both"/>
              <w:rPr>
                <w:rFonts w:hint="default"/>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  合格</w:t>
            </w:r>
          </w:p>
          <w:p w14:paraId="09560729">
            <w:pPr>
              <w:ind w:firstLine="2100" w:firstLineChars="1000"/>
              <w:jc w:val="both"/>
              <w:rPr>
                <w:rFonts w:hint="default"/>
                <w:color w:val="auto"/>
                <w:szCs w:val="21"/>
                <w:highlight w:val="none"/>
                <w:lang w:val="en-US"/>
              </w:rPr>
            </w:pPr>
            <w:r>
              <w:rPr>
                <w:rFonts w:hint="eastAsia"/>
                <w:color w:val="auto"/>
                <w:szCs w:val="21"/>
                <w:highlight w:val="none"/>
                <w:lang w:eastAsia="zh-CN"/>
              </w:rPr>
              <w:t>□</w:t>
            </w:r>
            <w:r>
              <w:rPr>
                <w:rFonts w:hint="eastAsia"/>
                <w:color w:val="auto"/>
                <w:szCs w:val="21"/>
                <w:highlight w:val="none"/>
                <w:lang w:val="en-US" w:eastAsia="zh-CN"/>
              </w:rPr>
              <w:t xml:space="preserve">  不合格</w:t>
            </w:r>
          </w:p>
        </w:tc>
      </w:tr>
    </w:tbl>
    <w:p w14:paraId="135EFD0F">
      <w:pPr>
        <w:ind w:firstLine="630" w:firstLineChars="300"/>
        <w:rPr>
          <w:rFonts w:hint="eastAsia"/>
          <w:color w:val="auto"/>
          <w:szCs w:val="21"/>
          <w:highlight w:val="none"/>
        </w:rPr>
      </w:pPr>
      <w:r>
        <w:rPr>
          <w:rFonts w:hint="eastAsia"/>
          <w:color w:val="auto"/>
          <w:szCs w:val="21"/>
          <w:highlight w:val="none"/>
        </w:rPr>
        <w:t>说明：</w:t>
      </w:r>
      <w:r>
        <w:rPr>
          <w:rFonts w:hint="eastAsia"/>
          <w:color w:val="auto"/>
          <w:szCs w:val="21"/>
          <w:highlight w:val="none"/>
          <w:lang w:val="en-US" w:eastAsia="zh-CN"/>
        </w:rPr>
        <w:t>审验任意1项为“否”，则审验结果为“不合格”。</w:t>
      </w:r>
      <w:r>
        <w:rPr>
          <w:rFonts w:hint="eastAsia"/>
          <w:color w:val="auto"/>
          <w:szCs w:val="21"/>
          <w:highlight w:val="none"/>
        </w:rPr>
        <w:t xml:space="preserve">                           </w:t>
      </w:r>
    </w:p>
    <w:p w14:paraId="796C861C">
      <w:pPr>
        <w:jc w:val="center"/>
        <w:rPr>
          <w:rFonts w:hint="eastAsia"/>
          <w:color w:val="auto"/>
          <w:sz w:val="28"/>
          <w:szCs w:val="28"/>
          <w:highlight w:val="none"/>
          <w:lang w:eastAsia="zh-CN"/>
        </w:rPr>
      </w:pPr>
    </w:p>
    <w:p w14:paraId="4026EC5C">
      <w:pPr>
        <w:pStyle w:val="49"/>
        <w:rPr>
          <w:color w:val="auto"/>
          <w:highlight w:val="none"/>
        </w:rPr>
      </w:pPr>
    </w:p>
    <w:p w14:paraId="4FD4EFB0">
      <w:pPr>
        <w:pStyle w:val="49"/>
        <w:rPr>
          <w:color w:val="auto"/>
          <w:highlight w:val="none"/>
        </w:rPr>
      </w:pPr>
    </w:p>
    <w:p w14:paraId="6FA14201">
      <w:pPr>
        <w:pStyle w:val="49"/>
        <w:rPr>
          <w:color w:val="auto"/>
          <w:highlight w:val="none"/>
        </w:rPr>
      </w:pPr>
    </w:p>
    <w:p w14:paraId="643730EA">
      <w:pPr>
        <w:pStyle w:val="49"/>
        <w:rPr>
          <w:color w:val="auto"/>
          <w:highlight w:val="none"/>
        </w:rPr>
      </w:pPr>
    </w:p>
    <w:p w14:paraId="5EE5FBC4">
      <w:pPr>
        <w:pStyle w:val="49"/>
        <w:rPr>
          <w:color w:val="auto"/>
          <w:highlight w:val="none"/>
        </w:rPr>
      </w:pPr>
    </w:p>
    <w:p w14:paraId="36BEAB0C">
      <w:pPr>
        <w:pStyle w:val="49"/>
        <w:rPr>
          <w:color w:val="auto"/>
          <w:highlight w:val="none"/>
        </w:rPr>
        <w:sectPr>
          <w:pgSz w:w="11906" w:h="16838"/>
          <w:pgMar w:top="1928" w:right="1134" w:bottom="1134" w:left="1134" w:header="1418" w:footer="1134" w:gutter="284"/>
          <w:pgNumType w:fmt="decimal"/>
          <w:cols w:space="720" w:num="1"/>
          <w:formProt w:val="0"/>
          <w:docGrid w:type="lines" w:linePitch="312" w:charSpace="0"/>
        </w:sectPr>
      </w:pPr>
    </w:p>
    <w:p w14:paraId="26539046">
      <w:pPr>
        <w:pStyle w:val="181"/>
        <w:rPr>
          <w:color w:val="auto"/>
          <w:highlight w:val="none"/>
        </w:rPr>
      </w:pPr>
    </w:p>
    <w:p w14:paraId="38E8F42C">
      <w:pPr>
        <w:pStyle w:val="182"/>
        <w:rPr>
          <w:color w:val="auto"/>
          <w:highlight w:val="none"/>
        </w:rPr>
      </w:pPr>
    </w:p>
    <w:p w14:paraId="39F8B426">
      <w:pPr>
        <w:pStyle w:val="68"/>
        <w:spacing w:after="156"/>
        <w:rPr>
          <w:color w:val="auto"/>
          <w:highlight w:val="none"/>
        </w:rPr>
      </w:pPr>
      <w:bookmarkStart w:id="74" w:name="_Toc19307"/>
      <w:r>
        <w:rPr>
          <w:color w:val="auto"/>
          <w:highlight w:val="none"/>
        </w:rPr>
        <w:br w:type="textWrapping"/>
      </w:r>
      <w:r>
        <w:rPr>
          <w:rFonts w:hint="eastAsia"/>
          <w:color w:val="auto"/>
          <w:highlight w:val="none"/>
        </w:rPr>
        <w:t>（资料性）</w:t>
      </w:r>
      <w:r>
        <w:rPr>
          <w:color w:val="auto"/>
          <w:highlight w:val="none"/>
        </w:rPr>
        <w:br w:type="textWrapping"/>
      </w:r>
      <w:r>
        <w:rPr>
          <w:rFonts w:hint="eastAsia"/>
          <w:color w:val="auto"/>
          <w:highlight w:val="none"/>
        </w:rPr>
        <w:t>河道采砂后评估报告编制目录</w:t>
      </w:r>
      <w:bookmarkEnd w:id="74"/>
    </w:p>
    <w:p w14:paraId="25DB93A3">
      <w:pPr>
        <w:pStyle w:val="49"/>
        <w:rPr>
          <w:color w:val="auto"/>
          <w:highlight w:val="none"/>
        </w:rPr>
      </w:pPr>
      <w:r>
        <w:rPr>
          <w:rFonts w:hint="eastAsia"/>
          <w:color w:val="auto"/>
          <w:highlight w:val="none"/>
        </w:rPr>
        <w:t>1  基本情况</w:t>
      </w:r>
    </w:p>
    <w:p w14:paraId="2B5057BF">
      <w:pPr>
        <w:pStyle w:val="49"/>
        <w:rPr>
          <w:color w:val="auto"/>
          <w:highlight w:val="none"/>
        </w:rPr>
      </w:pPr>
      <w:r>
        <w:rPr>
          <w:rFonts w:hint="eastAsia"/>
          <w:color w:val="auto"/>
          <w:highlight w:val="none"/>
        </w:rPr>
        <w:t xml:space="preserve">  1.1  河道基本情况</w:t>
      </w:r>
    </w:p>
    <w:p w14:paraId="486BA91B">
      <w:pPr>
        <w:pStyle w:val="49"/>
        <w:rPr>
          <w:color w:val="auto"/>
          <w:highlight w:val="none"/>
        </w:rPr>
      </w:pPr>
      <w:r>
        <w:rPr>
          <w:rFonts w:hint="eastAsia"/>
          <w:color w:val="auto"/>
          <w:highlight w:val="none"/>
        </w:rPr>
        <w:t xml:space="preserve">  1.2  河道采砂规划情况</w:t>
      </w:r>
    </w:p>
    <w:p w14:paraId="5FAE6E64">
      <w:pPr>
        <w:pStyle w:val="49"/>
        <w:rPr>
          <w:color w:val="auto"/>
          <w:highlight w:val="none"/>
        </w:rPr>
      </w:pPr>
      <w:r>
        <w:rPr>
          <w:rFonts w:hint="eastAsia"/>
          <w:color w:val="auto"/>
          <w:highlight w:val="none"/>
        </w:rPr>
        <w:t>2  编制依据</w:t>
      </w:r>
    </w:p>
    <w:p w14:paraId="7C5F5CF5">
      <w:pPr>
        <w:pStyle w:val="49"/>
        <w:rPr>
          <w:color w:val="auto"/>
          <w:highlight w:val="none"/>
        </w:rPr>
      </w:pPr>
      <w:r>
        <w:rPr>
          <w:rFonts w:hint="eastAsia"/>
          <w:color w:val="auto"/>
          <w:highlight w:val="none"/>
        </w:rPr>
        <w:t>3  年度采砂作业后评估</w:t>
      </w:r>
    </w:p>
    <w:p w14:paraId="1F9229EA">
      <w:pPr>
        <w:pStyle w:val="49"/>
        <w:ind w:firstLine="630" w:firstLineChars="300"/>
        <w:rPr>
          <w:color w:val="auto"/>
          <w:highlight w:val="none"/>
        </w:rPr>
      </w:pPr>
      <w:r>
        <w:rPr>
          <w:rFonts w:hint="eastAsia"/>
          <w:color w:val="auto"/>
          <w:highlight w:val="none"/>
        </w:rPr>
        <w:t>3.1  采砂边界评估</w:t>
      </w:r>
    </w:p>
    <w:p w14:paraId="58783F90">
      <w:pPr>
        <w:pStyle w:val="49"/>
        <w:ind w:firstLine="630" w:firstLineChars="300"/>
        <w:rPr>
          <w:color w:val="auto"/>
          <w:highlight w:val="none"/>
        </w:rPr>
      </w:pPr>
      <w:r>
        <w:rPr>
          <w:rFonts w:hint="eastAsia"/>
          <w:color w:val="auto"/>
          <w:highlight w:val="none"/>
        </w:rPr>
        <w:t>3.2  采砂高程评估</w:t>
      </w:r>
    </w:p>
    <w:p w14:paraId="25F0843A">
      <w:pPr>
        <w:pStyle w:val="49"/>
        <w:ind w:firstLine="630" w:firstLineChars="300"/>
        <w:rPr>
          <w:color w:val="auto"/>
          <w:highlight w:val="none"/>
        </w:rPr>
      </w:pPr>
      <w:r>
        <w:rPr>
          <w:rFonts w:hint="eastAsia"/>
          <w:color w:val="auto"/>
          <w:highlight w:val="none"/>
        </w:rPr>
        <w:t xml:space="preserve">3.3  开采量评估  </w:t>
      </w:r>
    </w:p>
    <w:p w14:paraId="4920628E">
      <w:pPr>
        <w:pStyle w:val="49"/>
        <w:rPr>
          <w:color w:val="auto"/>
          <w:highlight w:val="none"/>
        </w:rPr>
      </w:pPr>
      <w:r>
        <w:rPr>
          <w:rFonts w:hint="eastAsia"/>
          <w:color w:val="auto"/>
          <w:highlight w:val="none"/>
          <w:lang w:val="en-US" w:eastAsia="zh-CN"/>
        </w:rPr>
        <w:t>4</w:t>
      </w:r>
      <w:r>
        <w:rPr>
          <w:rFonts w:hint="eastAsia"/>
          <w:color w:val="auto"/>
          <w:highlight w:val="none"/>
        </w:rPr>
        <w:t xml:space="preserve">  生态修复措施及效果评估</w:t>
      </w:r>
    </w:p>
    <w:p w14:paraId="4576022B">
      <w:pPr>
        <w:pStyle w:val="49"/>
        <w:rPr>
          <w:color w:val="auto"/>
          <w:highlight w:val="none"/>
        </w:rPr>
      </w:pPr>
      <w:r>
        <w:rPr>
          <w:rFonts w:hint="eastAsia"/>
          <w:color w:val="auto"/>
          <w:highlight w:val="none"/>
        </w:rPr>
        <w:t xml:space="preserve">  </w:t>
      </w:r>
      <w:r>
        <w:rPr>
          <w:rFonts w:hint="eastAsia"/>
          <w:color w:val="auto"/>
          <w:highlight w:val="none"/>
          <w:lang w:val="en-US" w:eastAsia="zh-CN"/>
        </w:rPr>
        <w:t>4</w:t>
      </w:r>
      <w:r>
        <w:rPr>
          <w:rFonts w:hint="eastAsia"/>
          <w:color w:val="auto"/>
          <w:highlight w:val="none"/>
        </w:rPr>
        <w:t>.1  生态修复作业过程评估</w:t>
      </w:r>
    </w:p>
    <w:p w14:paraId="14F1E84F">
      <w:pPr>
        <w:pStyle w:val="49"/>
        <w:ind w:firstLine="630" w:firstLineChars="300"/>
        <w:rPr>
          <w:color w:val="auto"/>
          <w:highlight w:val="none"/>
        </w:rPr>
      </w:pPr>
      <w:r>
        <w:rPr>
          <w:rFonts w:hint="eastAsia"/>
          <w:color w:val="auto"/>
          <w:highlight w:val="none"/>
          <w:lang w:val="en-US" w:eastAsia="zh-CN"/>
        </w:rPr>
        <w:t>4</w:t>
      </w:r>
      <w:r>
        <w:rPr>
          <w:rFonts w:hint="eastAsia"/>
          <w:color w:val="auto"/>
          <w:highlight w:val="none"/>
        </w:rPr>
        <w:t>.2  生态修复成果评估</w:t>
      </w:r>
    </w:p>
    <w:p w14:paraId="068739E1">
      <w:pPr>
        <w:pStyle w:val="49"/>
        <w:ind w:firstLine="630" w:firstLineChars="300"/>
        <w:rPr>
          <w:color w:val="auto"/>
          <w:highlight w:val="none"/>
        </w:rPr>
      </w:pPr>
      <w:r>
        <w:rPr>
          <w:rFonts w:hint="eastAsia"/>
          <w:color w:val="auto"/>
          <w:highlight w:val="none"/>
          <w:lang w:val="en-US" w:eastAsia="zh-CN"/>
        </w:rPr>
        <w:t>4</w:t>
      </w:r>
      <w:r>
        <w:rPr>
          <w:rFonts w:hint="eastAsia"/>
          <w:color w:val="auto"/>
          <w:highlight w:val="none"/>
        </w:rPr>
        <w:t>.3  生态与环境对采砂控制条件的要求</w:t>
      </w:r>
    </w:p>
    <w:p w14:paraId="30AB299A">
      <w:pPr>
        <w:pStyle w:val="49"/>
        <w:rPr>
          <w:color w:val="auto"/>
          <w:highlight w:val="none"/>
        </w:rPr>
      </w:pPr>
      <w:r>
        <w:rPr>
          <w:rFonts w:hint="eastAsia"/>
          <w:color w:val="auto"/>
          <w:highlight w:val="none"/>
          <w:lang w:val="en-US" w:eastAsia="zh-CN"/>
        </w:rPr>
        <w:t>5</w:t>
      </w:r>
      <w:r>
        <w:rPr>
          <w:rFonts w:hint="eastAsia"/>
          <w:color w:val="auto"/>
          <w:highlight w:val="none"/>
        </w:rPr>
        <w:t xml:space="preserve">  结论及建议</w:t>
      </w:r>
    </w:p>
    <w:p w14:paraId="10BBD782">
      <w:pPr>
        <w:pStyle w:val="49"/>
        <w:rPr>
          <w:color w:val="auto"/>
          <w:highlight w:val="none"/>
        </w:rPr>
      </w:pPr>
      <w:r>
        <w:rPr>
          <w:rFonts w:hint="eastAsia"/>
          <w:color w:val="auto"/>
          <w:highlight w:val="none"/>
        </w:rPr>
        <w:t xml:space="preserve">  </w:t>
      </w:r>
      <w:r>
        <w:rPr>
          <w:rFonts w:hint="eastAsia"/>
          <w:color w:val="auto"/>
          <w:highlight w:val="none"/>
          <w:lang w:val="en-US" w:eastAsia="zh-CN"/>
        </w:rPr>
        <w:t>5</w:t>
      </w:r>
      <w:r>
        <w:rPr>
          <w:rFonts w:hint="eastAsia"/>
          <w:color w:val="auto"/>
          <w:highlight w:val="none"/>
        </w:rPr>
        <w:t>.1  结论</w:t>
      </w:r>
    </w:p>
    <w:p w14:paraId="51B2D478">
      <w:pPr>
        <w:pStyle w:val="49"/>
        <w:rPr>
          <w:color w:val="auto"/>
          <w:highlight w:val="none"/>
        </w:rPr>
      </w:pPr>
      <w:r>
        <w:rPr>
          <w:rFonts w:hint="eastAsia"/>
          <w:color w:val="auto"/>
          <w:highlight w:val="none"/>
        </w:rPr>
        <w:t xml:space="preserve">  </w:t>
      </w:r>
      <w:r>
        <w:rPr>
          <w:rFonts w:hint="eastAsia"/>
          <w:color w:val="auto"/>
          <w:highlight w:val="none"/>
          <w:lang w:val="en-US" w:eastAsia="zh-CN"/>
        </w:rPr>
        <w:t>5</w:t>
      </w:r>
      <w:r>
        <w:rPr>
          <w:rFonts w:hint="eastAsia"/>
          <w:color w:val="auto"/>
          <w:highlight w:val="none"/>
        </w:rPr>
        <w:t>.2  建议</w:t>
      </w:r>
    </w:p>
    <w:p w14:paraId="33C1F08D">
      <w:pPr>
        <w:pStyle w:val="49"/>
        <w:rPr>
          <w:color w:val="auto"/>
          <w:highlight w:val="none"/>
        </w:rPr>
      </w:pPr>
      <w:r>
        <w:rPr>
          <w:rFonts w:hint="eastAsia"/>
          <w:color w:val="auto"/>
          <w:highlight w:val="none"/>
        </w:rPr>
        <w:t xml:space="preserve">    </w:t>
      </w:r>
    </w:p>
    <w:p w14:paraId="51ACF4A7">
      <w:pPr>
        <w:pStyle w:val="49"/>
        <w:rPr>
          <w:color w:val="auto"/>
          <w:highlight w:val="none"/>
        </w:rPr>
      </w:pPr>
      <w:r>
        <w:rPr>
          <w:rFonts w:hint="eastAsia"/>
          <w:color w:val="auto"/>
          <w:highlight w:val="none"/>
        </w:rPr>
        <w:t>附表</w:t>
      </w:r>
    </w:p>
    <w:p w14:paraId="47149E0E">
      <w:pPr>
        <w:pStyle w:val="49"/>
        <w:rPr>
          <w:color w:val="auto"/>
          <w:highlight w:val="none"/>
        </w:rPr>
      </w:pPr>
      <w:r>
        <w:rPr>
          <w:rFonts w:hint="eastAsia"/>
          <w:color w:val="auto"/>
          <w:highlight w:val="none"/>
        </w:rPr>
        <w:t>（1）采砂作业设计与施工对照表</w:t>
      </w:r>
    </w:p>
    <w:p w14:paraId="128B4778">
      <w:pPr>
        <w:pStyle w:val="49"/>
        <w:rPr>
          <w:color w:val="auto"/>
          <w:highlight w:val="none"/>
        </w:rPr>
      </w:pPr>
      <w:r>
        <w:rPr>
          <w:rFonts w:hint="eastAsia"/>
          <w:color w:val="auto"/>
          <w:highlight w:val="none"/>
        </w:rPr>
        <w:t>（2）生态修复成果表</w:t>
      </w:r>
    </w:p>
    <w:p w14:paraId="0AA5AFE5">
      <w:pPr>
        <w:pStyle w:val="49"/>
        <w:rPr>
          <w:color w:val="auto"/>
          <w:highlight w:val="none"/>
        </w:rPr>
      </w:pPr>
      <w:r>
        <w:rPr>
          <w:rFonts w:hint="eastAsia"/>
          <w:color w:val="auto"/>
          <w:highlight w:val="none"/>
        </w:rPr>
        <w:t xml:space="preserve">附图 </w:t>
      </w:r>
    </w:p>
    <w:p w14:paraId="2A60BEED">
      <w:pPr>
        <w:pStyle w:val="49"/>
        <w:rPr>
          <w:color w:val="auto"/>
          <w:highlight w:val="none"/>
        </w:rPr>
      </w:pPr>
      <w:r>
        <w:rPr>
          <w:rFonts w:hint="eastAsia"/>
          <w:color w:val="auto"/>
          <w:highlight w:val="none"/>
        </w:rPr>
        <w:t>（1）采砂设计断面及实施断面对比图</w:t>
      </w:r>
    </w:p>
    <w:p w14:paraId="78DEB82C">
      <w:pPr>
        <w:pStyle w:val="49"/>
        <w:rPr>
          <w:color w:val="auto"/>
          <w:highlight w:val="none"/>
        </w:rPr>
      </w:pPr>
    </w:p>
    <w:p w14:paraId="11381D6F">
      <w:pPr>
        <w:pStyle w:val="49"/>
        <w:rPr>
          <w:color w:val="auto"/>
          <w:highlight w:val="none"/>
        </w:rPr>
      </w:pPr>
    </w:p>
    <w:p w14:paraId="0273C313">
      <w:pPr>
        <w:pStyle w:val="49"/>
        <w:rPr>
          <w:color w:val="auto"/>
          <w:highlight w:val="none"/>
        </w:rPr>
      </w:pPr>
    </w:p>
    <w:p w14:paraId="05FDCF46">
      <w:pPr>
        <w:pStyle w:val="49"/>
        <w:rPr>
          <w:color w:val="auto"/>
          <w:highlight w:val="none"/>
        </w:rPr>
      </w:pPr>
    </w:p>
    <w:p w14:paraId="05A4DFC6">
      <w:pPr>
        <w:pStyle w:val="49"/>
        <w:rPr>
          <w:color w:val="auto"/>
          <w:highlight w:val="none"/>
        </w:rPr>
        <w:sectPr>
          <w:pgSz w:w="11906" w:h="16838"/>
          <w:pgMar w:top="1928" w:right="1134" w:bottom="1134" w:left="1134" w:header="1418" w:footer="1134" w:gutter="284"/>
          <w:pgNumType w:fmt="decimal"/>
          <w:cols w:space="720" w:num="1"/>
          <w:formProt w:val="0"/>
          <w:docGrid w:type="lines" w:linePitch="312" w:charSpace="0"/>
        </w:sectPr>
      </w:pPr>
    </w:p>
    <w:p w14:paraId="6E704870">
      <w:pPr>
        <w:pStyle w:val="181"/>
        <w:rPr>
          <w:color w:val="auto"/>
          <w:highlight w:val="none"/>
        </w:rPr>
      </w:pPr>
    </w:p>
    <w:p w14:paraId="4CDDD1D7">
      <w:pPr>
        <w:pStyle w:val="182"/>
        <w:rPr>
          <w:color w:val="auto"/>
          <w:highlight w:val="none"/>
        </w:rPr>
      </w:pPr>
    </w:p>
    <w:p w14:paraId="5EEDA5F1">
      <w:pPr>
        <w:pStyle w:val="68"/>
        <w:spacing w:after="156"/>
        <w:rPr>
          <w:color w:val="auto"/>
          <w:highlight w:val="none"/>
        </w:rPr>
      </w:pPr>
      <w:bookmarkStart w:id="75" w:name="_Toc15769"/>
      <w:r>
        <w:rPr>
          <w:color w:val="auto"/>
          <w:highlight w:val="none"/>
        </w:rPr>
        <w:br w:type="textWrapping"/>
      </w:r>
      <w:r>
        <w:rPr>
          <w:rFonts w:hint="eastAsia"/>
          <w:color w:val="auto"/>
          <w:highlight w:val="none"/>
        </w:rPr>
        <w:t>（资料性）</w:t>
      </w:r>
      <w:r>
        <w:rPr>
          <w:color w:val="auto"/>
          <w:highlight w:val="none"/>
        </w:rPr>
        <w:br w:type="textWrapping"/>
      </w:r>
      <w:r>
        <w:rPr>
          <w:rFonts w:hint="eastAsia"/>
          <w:color w:val="auto"/>
          <w:highlight w:val="none"/>
        </w:rPr>
        <w:t>项目采砂后评估验收表格式</w:t>
      </w:r>
      <w:bookmarkEnd w:id="75"/>
    </w:p>
    <w:p w14:paraId="17964399">
      <w:pPr>
        <w:spacing w:line="113" w:lineRule="exact"/>
        <w:rPr>
          <w:color w:val="auto"/>
          <w:highlight w:val="none"/>
        </w:rPr>
      </w:pPr>
      <w:r>
        <w:rPr>
          <w:color w:val="auto"/>
          <w:highlight w: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
        <w:gridCol w:w="1508"/>
        <w:gridCol w:w="876"/>
        <w:gridCol w:w="1349"/>
        <w:gridCol w:w="1041"/>
        <w:gridCol w:w="903"/>
        <w:gridCol w:w="1487"/>
        <w:gridCol w:w="448"/>
        <w:gridCol w:w="1935"/>
        <w:gridCol w:w="12"/>
      </w:tblGrid>
      <w:tr w14:paraId="074E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restart"/>
            <w:vAlign w:val="center"/>
          </w:tcPr>
          <w:p w14:paraId="06223B65">
            <w:pPr>
              <w:spacing w:line="52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项目基本情况</w:t>
            </w:r>
          </w:p>
        </w:tc>
        <w:tc>
          <w:tcPr>
            <w:tcW w:w="2226" w:type="dxa"/>
            <w:gridSpan w:val="2"/>
            <w:vAlign w:val="center"/>
          </w:tcPr>
          <w:p w14:paraId="1E0CAC54">
            <w:pPr>
              <w:spacing w:line="520" w:lineRule="exact"/>
              <w:jc w:val="center"/>
              <w:rPr>
                <w:rFonts w:ascii="宋体" w:hAnsi="宋体" w:cs="宋体"/>
                <w:bCs/>
                <w:color w:val="auto"/>
                <w:highlight w:val="none"/>
              </w:rPr>
            </w:pPr>
            <w:r>
              <w:rPr>
                <w:rFonts w:hint="eastAsia" w:ascii="宋体" w:hAnsi="宋体" w:cs="宋体"/>
                <w:bCs/>
                <w:color w:val="auto"/>
                <w:highlight w:val="none"/>
              </w:rPr>
              <w:t>项目名称:</w:t>
            </w:r>
          </w:p>
        </w:tc>
        <w:tc>
          <w:tcPr>
            <w:tcW w:w="1941" w:type="dxa"/>
            <w:gridSpan w:val="2"/>
            <w:vAlign w:val="center"/>
          </w:tcPr>
          <w:p w14:paraId="5F7918FF">
            <w:pPr>
              <w:spacing w:line="520" w:lineRule="exact"/>
              <w:jc w:val="center"/>
              <w:rPr>
                <w:rFonts w:ascii="宋体" w:hAnsi="宋体" w:cs="宋体"/>
                <w:bCs/>
                <w:color w:val="auto"/>
                <w:highlight w:val="none"/>
              </w:rPr>
            </w:pPr>
          </w:p>
        </w:tc>
        <w:tc>
          <w:tcPr>
            <w:tcW w:w="1936" w:type="dxa"/>
            <w:gridSpan w:val="2"/>
            <w:vAlign w:val="center"/>
          </w:tcPr>
          <w:p w14:paraId="776E9C9E">
            <w:pPr>
              <w:spacing w:line="520" w:lineRule="exact"/>
              <w:jc w:val="center"/>
              <w:rPr>
                <w:rFonts w:ascii="宋体" w:hAnsi="宋体" w:cs="宋体"/>
                <w:bCs/>
                <w:color w:val="auto"/>
                <w:highlight w:val="none"/>
              </w:rPr>
            </w:pPr>
            <w:r>
              <w:rPr>
                <w:rFonts w:hint="eastAsia" w:ascii="宋体" w:hAnsi="宋体" w:cs="宋体"/>
                <w:bCs/>
                <w:color w:val="auto"/>
                <w:highlight w:val="none"/>
              </w:rPr>
              <w:t>实施单位:</w:t>
            </w:r>
          </w:p>
        </w:tc>
        <w:tc>
          <w:tcPr>
            <w:tcW w:w="1936" w:type="dxa"/>
            <w:vAlign w:val="center"/>
          </w:tcPr>
          <w:p w14:paraId="53F269FF">
            <w:pPr>
              <w:spacing w:line="520" w:lineRule="exact"/>
              <w:jc w:val="center"/>
              <w:rPr>
                <w:rFonts w:ascii="宋体" w:hAnsi="宋体" w:cs="宋体"/>
                <w:bCs/>
                <w:color w:val="auto"/>
                <w:highlight w:val="none"/>
              </w:rPr>
            </w:pPr>
          </w:p>
        </w:tc>
      </w:tr>
      <w:tr w14:paraId="3C2B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continue"/>
            <w:vAlign w:val="center"/>
          </w:tcPr>
          <w:p w14:paraId="6E3E906F">
            <w:pPr>
              <w:spacing w:line="520" w:lineRule="exact"/>
              <w:jc w:val="center"/>
              <w:rPr>
                <w:rFonts w:ascii="仿宋" w:hAnsi="仿宋" w:eastAsia="仿宋" w:cs="仿宋"/>
                <w:b/>
                <w:color w:val="auto"/>
                <w:sz w:val="28"/>
                <w:szCs w:val="28"/>
                <w:highlight w:val="none"/>
              </w:rPr>
            </w:pPr>
          </w:p>
        </w:tc>
        <w:tc>
          <w:tcPr>
            <w:tcW w:w="2226" w:type="dxa"/>
            <w:gridSpan w:val="2"/>
            <w:vAlign w:val="center"/>
          </w:tcPr>
          <w:p w14:paraId="0B1BEAE3">
            <w:pPr>
              <w:spacing w:line="520" w:lineRule="exact"/>
              <w:jc w:val="center"/>
              <w:rPr>
                <w:rFonts w:ascii="宋体" w:hAnsi="宋体" w:cs="宋体"/>
                <w:bCs/>
                <w:color w:val="auto"/>
                <w:highlight w:val="none"/>
              </w:rPr>
            </w:pPr>
            <w:r>
              <w:rPr>
                <w:rFonts w:hint="eastAsia" w:ascii="宋体" w:hAnsi="宋体" w:cs="宋体"/>
                <w:bCs/>
                <w:color w:val="auto"/>
                <w:highlight w:val="none"/>
              </w:rPr>
              <w:t>法人代表：</w:t>
            </w:r>
          </w:p>
        </w:tc>
        <w:tc>
          <w:tcPr>
            <w:tcW w:w="1946" w:type="dxa"/>
            <w:gridSpan w:val="2"/>
            <w:vAlign w:val="center"/>
          </w:tcPr>
          <w:p w14:paraId="79A3D0F6">
            <w:pPr>
              <w:spacing w:line="520" w:lineRule="exact"/>
              <w:jc w:val="center"/>
              <w:rPr>
                <w:rFonts w:ascii="宋体" w:hAnsi="宋体" w:cs="宋体"/>
                <w:bCs/>
                <w:color w:val="auto"/>
                <w:highlight w:val="none"/>
              </w:rPr>
            </w:pPr>
          </w:p>
        </w:tc>
        <w:tc>
          <w:tcPr>
            <w:tcW w:w="1936" w:type="dxa"/>
            <w:gridSpan w:val="2"/>
            <w:vAlign w:val="center"/>
          </w:tcPr>
          <w:p w14:paraId="0FCCE958">
            <w:pPr>
              <w:spacing w:line="520" w:lineRule="exact"/>
              <w:jc w:val="center"/>
              <w:rPr>
                <w:rFonts w:ascii="宋体" w:hAnsi="宋体" w:cs="宋体"/>
                <w:bCs/>
                <w:color w:val="auto"/>
                <w:highlight w:val="none"/>
              </w:rPr>
            </w:pPr>
            <w:r>
              <w:rPr>
                <w:rFonts w:hint="eastAsia" w:ascii="宋体" w:hAnsi="宋体" w:cs="宋体"/>
                <w:bCs/>
                <w:color w:val="auto"/>
                <w:highlight w:val="none"/>
              </w:rPr>
              <w:t>采砂许可证编号：</w:t>
            </w:r>
          </w:p>
        </w:tc>
        <w:tc>
          <w:tcPr>
            <w:tcW w:w="1931" w:type="dxa"/>
            <w:vAlign w:val="center"/>
          </w:tcPr>
          <w:p w14:paraId="14CDA3D3">
            <w:pPr>
              <w:spacing w:line="520" w:lineRule="exact"/>
              <w:jc w:val="center"/>
              <w:rPr>
                <w:rFonts w:ascii="宋体" w:hAnsi="宋体" w:cs="宋体"/>
                <w:bCs/>
                <w:color w:val="auto"/>
                <w:highlight w:val="none"/>
              </w:rPr>
            </w:pPr>
          </w:p>
        </w:tc>
      </w:tr>
      <w:tr w14:paraId="4FE2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continue"/>
            <w:vAlign w:val="center"/>
          </w:tcPr>
          <w:p w14:paraId="41D4ACD9">
            <w:pPr>
              <w:spacing w:line="520" w:lineRule="exact"/>
              <w:jc w:val="center"/>
              <w:rPr>
                <w:rFonts w:ascii="仿宋" w:hAnsi="仿宋" w:eastAsia="仿宋" w:cs="仿宋"/>
                <w:b/>
                <w:color w:val="auto"/>
                <w:sz w:val="28"/>
                <w:szCs w:val="28"/>
                <w:highlight w:val="none"/>
              </w:rPr>
            </w:pPr>
          </w:p>
        </w:tc>
        <w:tc>
          <w:tcPr>
            <w:tcW w:w="2226" w:type="dxa"/>
            <w:gridSpan w:val="2"/>
            <w:vAlign w:val="center"/>
          </w:tcPr>
          <w:p w14:paraId="4E2EA03D">
            <w:pPr>
              <w:spacing w:line="520" w:lineRule="exact"/>
              <w:jc w:val="center"/>
              <w:rPr>
                <w:rFonts w:ascii="宋体" w:hAnsi="宋体" w:cs="宋体"/>
                <w:bCs/>
                <w:color w:val="auto"/>
                <w:highlight w:val="none"/>
              </w:rPr>
            </w:pPr>
            <w:r>
              <w:rPr>
                <w:rFonts w:hint="eastAsia" w:ascii="宋体" w:hAnsi="宋体" w:cs="宋体"/>
                <w:bCs/>
                <w:color w:val="auto"/>
                <w:highlight w:val="none"/>
              </w:rPr>
              <w:t>审批单位:</w:t>
            </w:r>
          </w:p>
        </w:tc>
        <w:tc>
          <w:tcPr>
            <w:tcW w:w="1941" w:type="dxa"/>
            <w:gridSpan w:val="2"/>
            <w:vAlign w:val="center"/>
          </w:tcPr>
          <w:p w14:paraId="7C854175">
            <w:pPr>
              <w:spacing w:line="520" w:lineRule="exact"/>
              <w:jc w:val="center"/>
              <w:rPr>
                <w:rFonts w:ascii="宋体" w:hAnsi="宋体" w:cs="宋体"/>
                <w:bCs/>
                <w:color w:val="auto"/>
                <w:highlight w:val="none"/>
              </w:rPr>
            </w:pPr>
          </w:p>
        </w:tc>
        <w:tc>
          <w:tcPr>
            <w:tcW w:w="1936" w:type="dxa"/>
            <w:gridSpan w:val="2"/>
            <w:vAlign w:val="center"/>
          </w:tcPr>
          <w:p w14:paraId="755CF145">
            <w:pPr>
              <w:spacing w:line="520" w:lineRule="exact"/>
              <w:jc w:val="center"/>
              <w:rPr>
                <w:rFonts w:ascii="宋体" w:hAnsi="宋体" w:cs="宋体"/>
                <w:bCs/>
                <w:color w:val="auto"/>
                <w:highlight w:val="none"/>
              </w:rPr>
            </w:pPr>
            <w:r>
              <w:rPr>
                <w:rFonts w:hint="eastAsia" w:ascii="宋体" w:hAnsi="宋体" w:cs="宋体"/>
                <w:bCs/>
                <w:color w:val="auto"/>
                <w:highlight w:val="none"/>
              </w:rPr>
              <w:t>现场监管单位:</w:t>
            </w:r>
          </w:p>
        </w:tc>
        <w:tc>
          <w:tcPr>
            <w:tcW w:w="1936" w:type="dxa"/>
            <w:vAlign w:val="center"/>
          </w:tcPr>
          <w:p w14:paraId="534186F1">
            <w:pPr>
              <w:spacing w:line="520" w:lineRule="exact"/>
              <w:jc w:val="center"/>
              <w:rPr>
                <w:rFonts w:ascii="宋体" w:hAnsi="宋体" w:cs="宋体"/>
                <w:bCs/>
                <w:color w:val="auto"/>
                <w:highlight w:val="none"/>
              </w:rPr>
            </w:pPr>
          </w:p>
        </w:tc>
      </w:tr>
      <w:tr w14:paraId="111A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continue"/>
            <w:vAlign w:val="center"/>
          </w:tcPr>
          <w:p w14:paraId="31553174">
            <w:pPr>
              <w:spacing w:line="520" w:lineRule="exact"/>
              <w:jc w:val="center"/>
              <w:rPr>
                <w:rFonts w:ascii="仿宋" w:hAnsi="仿宋" w:eastAsia="仿宋" w:cs="仿宋"/>
                <w:b/>
                <w:color w:val="auto"/>
                <w:sz w:val="28"/>
                <w:szCs w:val="28"/>
                <w:highlight w:val="none"/>
              </w:rPr>
            </w:pPr>
          </w:p>
        </w:tc>
        <w:tc>
          <w:tcPr>
            <w:tcW w:w="2226" w:type="dxa"/>
            <w:gridSpan w:val="2"/>
            <w:vAlign w:val="center"/>
          </w:tcPr>
          <w:p w14:paraId="5B9ADCE6">
            <w:pPr>
              <w:spacing w:line="520" w:lineRule="exact"/>
              <w:jc w:val="center"/>
              <w:rPr>
                <w:rFonts w:ascii="宋体" w:hAnsi="宋体" w:cs="宋体"/>
                <w:bCs/>
                <w:color w:val="auto"/>
                <w:highlight w:val="none"/>
              </w:rPr>
            </w:pPr>
            <w:r>
              <w:rPr>
                <w:rFonts w:hint="eastAsia" w:ascii="宋体" w:hAnsi="宋体" w:cs="宋体"/>
                <w:bCs/>
                <w:color w:val="auto"/>
                <w:highlight w:val="none"/>
              </w:rPr>
              <w:t>许可期限:</w:t>
            </w:r>
          </w:p>
        </w:tc>
        <w:tc>
          <w:tcPr>
            <w:tcW w:w="5813" w:type="dxa"/>
            <w:gridSpan w:val="5"/>
            <w:vAlign w:val="center"/>
          </w:tcPr>
          <w:p w14:paraId="1BDF8755">
            <w:pPr>
              <w:adjustRightInd/>
              <w:spacing w:line="240" w:lineRule="auto"/>
              <w:jc w:val="center"/>
              <w:rPr>
                <w:rFonts w:ascii="宋体" w:hAnsi="宋体" w:cs="宋体"/>
                <w:bCs/>
                <w:color w:val="auto"/>
                <w:highlight w:val="none"/>
              </w:rPr>
            </w:pPr>
            <w:r>
              <w:rPr>
                <w:rFonts w:hint="eastAsia" w:ascii="宋体" w:hAnsi="宋体" w:cs="宋体"/>
                <w:bCs/>
                <w:color w:val="auto"/>
                <w:highlight w:val="none"/>
              </w:rPr>
              <w:t>自     年   月   日至     年   月   日</w:t>
            </w:r>
          </w:p>
        </w:tc>
      </w:tr>
      <w:tr w14:paraId="18A7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restart"/>
            <w:vAlign w:val="center"/>
          </w:tcPr>
          <w:p w14:paraId="2F891931">
            <w:pPr>
              <w:spacing w:line="52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项目建设内容</w:t>
            </w:r>
          </w:p>
        </w:tc>
        <w:tc>
          <w:tcPr>
            <w:tcW w:w="2226" w:type="dxa"/>
            <w:gridSpan w:val="2"/>
            <w:vAlign w:val="center"/>
          </w:tcPr>
          <w:p w14:paraId="76F35D1F">
            <w:pPr>
              <w:spacing w:line="520" w:lineRule="exact"/>
              <w:jc w:val="center"/>
              <w:rPr>
                <w:rFonts w:ascii="宋体" w:hAnsi="宋体" w:cs="宋体"/>
                <w:bCs/>
                <w:color w:val="auto"/>
                <w:highlight w:val="none"/>
              </w:rPr>
            </w:pPr>
            <w:r>
              <w:rPr>
                <w:rFonts w:hint="eastAsia" w:ascii="宋体" w:hAnsi="宋体" w:cs="宋体"/>
                <w:bCs/>
                <w:color w:val="auto"/>
                <w:highlight w:val="none"/>
              </w:rPr>
              <w:t>开采河道名称：</w:t>
            </w:r>
          </w:p>
        </w:tc>
        <w:tc>
          <w:tcPr>
            <w:tcW w:w="5813" w:type="dxa"/>
            <w:gridSpan w:val="5"/>
            <w:vAlign w:val="center"/>
          </w:tcPr>
          <w:p w14:paraId="04C38D87">
            <w:pPr>
              <w:spacing w:line="520" w:lineRule="exact"/>
              <w:jc w:val="center"/>
              <w:rPr>
                <w:rFonts w:ascii="宋体" w:hAnsi="宋体" w:cs="宋体"/>
                <w:bCs/>
                <w:color w:val="auto"/>
                <w:highlight w:val="none"/>
              </w:rPr>
            </w:pPr>
          </w:p>
        </w:tc>
      </w:tr>
      <w:tr w14:paraId="07EC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continue"/>
            <w:vAlign w:val="center"/>
          </w:tcPr>
          <w:p w14:paraId="629E475F">
            <w:pPr>
              <w:spacing w:line="520" w:lineRule="exact"/>
              <w:jc w:val="center"/>
              <w:rPr>
                <w:rFonts w:ascii="仿宋" w:hAnsi="仿宋" w:eastAsia="仿宋" w:cs="仿宋"/>
                <w:b/>
                <w:color w:val="auto"/>
                <w:sz w:val="28"/>
                <w:szCs w:val="28"/>
                <w:highlight w:val="none"/>
              </w:rPr>
            </w:pPr>
          </w:p>
        </w:tc>
        <w:tc>
          <w:tcPr>
            <w:tcW w:w="2226" w:type="dxa"/>
            <w:gridSpan w:val="2"/>
            <w:vAlign w:val="center"/>
          </w:tcPr>
          <w:p w14:paraId="4EBC8A93">
            <w:pPr>
              <w:spacing w:line="520" w:lineRule="exact"/>
              <w:jc w:val="center"/>
              <w:rPr>
                <w:rFonts w:ascii="宋体" w:hAnsi="宋体" w:cs="宋体"/>
                <w:bCs/>
                <w:color w:val="auto"/>
                <w:highlight w:val="none"/>
              </w:rPr>
            </w:pPr>
            <w:r>
              <w:rPr>
                <w:rFonts w:hint="eastAsia" w:ascii="宋体" w:hAnsi="宋体" w:cs="宋体"/>
                <w:bCs/>
                <w:color w:val="auto"/>
                <w:highlight w:val="none"/>
              </w:rPr>
              <w:t>控制开采范围：</w:t>
            </w:r>
          </w:p>
        </w:tc>
        <w:tc>
          <w:tcPr>
            <w:tcW w:w="5813" w:type="dxa"/>
            <w:gridSpan w:val="5"/>
            <w:vAlign w:val="center"/>
          </w:tcPr>
          <w:p w14:paraId="7D4B7F38">
            <w:pPr>
              <w:spacing w:line="520" w:lineRule="exact"/>
              <w:jc w:val="center"/>
              <w:rPr>
                <w:rFonts w:ascii="宋体" w:hAnsi="宋体" w:cs="宋体"/>
                <w:bCs/>
                <w:color w:val="auto"/>
                <w:highlight w:val="none"/>
              </w:rPr>
            </w:pPr>
          </w:p>
        </w:tc>
      </w:tr>
      <w:tr w14:paraId="254A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continue"/>
            <w:vAlign w:val="center"/>
          </w:tcPr>
          <w:p w14:paraId="1C6C67FB">
            <w:pPr>
              <w:spacing w:line="520" w:lineRule="exact"/>
              <w:jc w:val="center"/>
              <w:rPr>
                <w:rFonts w:ascii="仿宋" w:hAnsi="仿宋" w:eastAsia="仿宋" w:cs="仿宋"/>
                <w:b/>
                <w:color w:val="auto"/>
                <w:sz w:val="28"/>
                <w:szCs w:val="28"/>
                <w:highlight w:val="none"/>
              </w:rPr>
            </w:pPr>
          </w:p>
        </w:tc>
        <w:tc>
          <w:tcPr>
            <w:tcW w:w="2226" w:type="dxa"/>
            <w:gridSpan w:val="2"/>
            <w:vAlign w:val="center"/>
          </w:tcPr>
          <w:p w14:paraId="0137B4D5">
            <w:pPr>
              <w:spacing w:line="520" w:lineRule="exact"/>
              <w:jc w:val="center"/>
              <w:rPr>
                <w:rFonts w:ascii="宋体" w:hAnsi="宋体" w:cs="宋体"/>
                <w:bCs/>
                <w:color w:val="auto"/>
                <w:highlight w:val="none"/>
              </w:rPr>
            </w:pPr>
            <w:r>
              <w:rPr>
                <w:rFonts w:hint="eastAsia" w:ascii="宋体" w:hAnsi="宋体" w:cs="宋体"/>
                <w:bCs/>
                <w:color w:val="auto"/>
                <w:highlight w:val="none"/>
              </w:rPr>
              <w:t>平均开采深度：</w:t>
            </w:r>
          </w:p>
        </w:tc>
        <w:tc>
          <w:tcPr>
            <w:tcW w:w="5813" w:type="dxa"/>
            <w:gridSpan w:val="5"/>
            <w:vAlign w:val="center"/>
          </w:tcPr>
          <w:p w14:paraId="77564C51">
            <w:pPr>
              <w:spacing w:line="520" w:lineRule="exact"/>
              <w:jc w:val="center"/>
              <w:rPr>
                <w:rFonts w:ascii="宋体" w:hAnsi="宋体" w:cs="宋体"/>
                <w:bCs/>
                <w:color w:val="auto"/>
                <w:highlight w:val="none"/>
              </w:rPr>
            </w:pPr>
          </w:p>
        </w:tc>
      </w:tr>
      <w:tr w14:paraId="4D7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continue"/>
            <w:vAlign w:val="center"/>
          </w:tcPr>
          <w:p w14:paraId="6823B560">
            <w:pPr>
              <w:spacing w:line="520" w:lineRule="exact"/>
              <w:jc w:val="center"/>
              <w:rPr>
                <w:rFonts w:ascii="仿宋" w:hAnsi="仿宋" w:eastAsia="仿宋" w:cs="仿宋"/>
                <w:b/>
                <w:color w:val="auto"/>
                <w:sz w:val="28"/>
                <w:szCs w:val="28"/>
                <w:highlight w:val="none"/>
              </w:rPr>
            </w:pPr>
          </w:p>
        </w:tc>
        <w:tc>
          <w:tcPr>
            <w:tcW w:w="2226" w:type="dxa"/>
            <w:gridSpan w:val="2"/>
            <w:vAlign w:val="center"/>
          </w:tcPr>
          <w:p w14:paraId="178A92BF">
            <w:pPr>
              <w:spacing w:line="520" w:lineRule="exact"/>
              <w:jc w:val="center"/>
              <w:rPr>
                <w:rFonts w:ascii="宋体" w:hAnsi="宋体" w:cs="宋体"/>
                <w:bCs/>
                <w:color w:val="auto"/>
                <w:highlight w:val="none"/>
              </w:rPr>
            </w:pPr>
            <w:r>
              <w:rPr>
                <w:rFonts w:hint="eastAsia" w:ascii="宋体" w:hAnsi="宋体" w:cs="宋体"/>
                <w:bCs/>
                <w:color w:val="auto"/>
                <w:highlight w:val="none"/>
              </w:rPr>
              <w:t>开采长度：</w:t>
            </w:r>
          </w:p>
        </w:tc>
        <w:tc>
          <w:tcPr>
            <w:tcW w:w="5813" w:type="dxa"/>
            <w:gridSpan w:val="5"/>
            <w:vAlign w:val="center"/>
          </w:tcPr>
          <w:p w14:paraId="6717B7CE">
            <w:pPr>
              <w:spacing w:line="520" w:lineRule="exact"/>
              <w:jc w:val="center"/>
              <w:rPr>
                <w:rFonts w:ascii="宋体" w:hAnsi="宋体" w:cs="宋体"/>
                <w:bCs/>
                <w:color w:val="auto"/>
                <w:highlight w:val="none"/>
              </w:rPr>
            </w:pPr>
          </w:p>
        </w:tc>
      </w:tr>
      <w:tr w14:paraId="7829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continue"/>
            <w:vAlign w:val="center"/>
          </w:tcPr>
          <w:p w14:paraId="460DF0C5">
            <w:pPr>
              <w:spacing w:line="520" w:lineRule="exact"/>
              <w:jc w:val="center"/>
              <w:rPr>
                <w:rFonts w:ascii="仿宋" w:hAnsi="仿宋" w:eastAsia="仿宋" w:cs="仿宋"/>
                <w:b/>
                <w:color w:val="auto"/>
                <w:sz w:val="28"/>
                <w:szCs w:val="28"/>
                <w:highlight w:val="none"/>
              </w:rPr>
            </w:pPr>
          </w:p>
        </w:tc>
        <w:tc>
          <w:tcPr>
            <w:tcW w:w="2226" w:type="dxa"/>
            <w:gridSpan w:val="2"/>
            <w:vAlign w:val="center"/>
          </w:tcPr>
          <w:p w14:paraId="163571F3">
            <w:pPr>
              <w:spacing w:line="520" w:lineRule="exact"/>
              <w:jc w:val="center"/>
              <w:rPr>
                <w:rFonts w:ascii="宋体" w:hAnsi="宋体" w:cs="宋体"/>
                <w:bCs/>
                <w:color w:val="auto"/>
                <w:highlight w:val="none"/>
              </w:rPr>
            </w:pPr>
            <w:r>
              <w:rPr>
                <w:rFonts w:hint="eastAsia" w:ascii="宋体" w:hAnsi="宋体" w:cs="宋体"/>
                <w:bCs/>
                <w:color w:val="auto"/>
                <w:highlight w:val="none"/>
              </w:rPr>
              <w:t>作业方式：</w:t>
            </w:r>
          </w:p>
        </w:tc>
        <w:tc>
          <w:tcPr>
            <w:tcW w:w="5813" w:type="dxa"/>
            <w:gridSpan w:val="5"/>
            <w:vAlign w:val="center"/>
          </w:tcPr>
          <w:p w14:paraId="27DAEE0F">
            <w:pPr>
              <w:spacing w:line="520" w:lineRule="exact"/>
              <w:jc w:val="center"/>
              <w:rPr>
                <w:rFonts w:ascii="宋体" w:hAnsi="宋体" w:cs="宋体"/>
                <w:bCs/>
                <w:color w:val="auto"/>
                <w:highlight w:val="none"/>
              </w:rPr>
            </w:pPr>
          </w:p>
        </w:tc>
      </w:tr>
      <w:tr w14:paraId="68E5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continue"/>
            <w:vAlign w:val="center"/>
          </w:tcPr>
          <w:p w14:paraId="4DFA598D">
            <w:pPr>
              <w:spacing w:line="520" w:lineRule="exact"/>
              <w:jc w:val="center"/>
              <w:rPr>
                <w:rFonts w:ascii="仿宋" w:hAnsi="仿宋" w:eastAsia="仿宋" w:cs="仿宋"/>
                <w:b/>
                <w:color w:val="auto"/>
                <w:sz w:val="28"/>
                <w:szCs w:val="28"/>
                <w:highlight w:val="none"/>
              </w:rPr>
            </w:pPr>
          </w:p>
        </w:tc>
        <w:tc>
          <w:tcPr>
            <w:tcW w:w="2226" w:type="dxa"/>
            <w:gridSpan w:val="2"/>
            <w:vAlign w:val="center"/>
          </w:tcPr>
          <w:p w14:paraId="5F3790E4">
            <w:pPr>
              <w:spacing w:line="520" w:lineRule="exact"/>
              <w:jc w:val="center"/>
              <w:rPr>
                <w:rFonts w:ascii="宋体" w:hAnsi="宋体" w:cs="宋体"/>
                <w:bCs/>
                <w:color w:val="auto"/>
                <w:highlight w:val="none"/>
              </w:rPr>
            </w:pPr>
            <w:r>
              <w:rPr>
                <w:rFonts w:hint="eastAsia" w:ascii="宋体" w:hAnsi="宋体" w:cs="宋体"/>
                <w:bCs/>
                <w:color w:val="auto"/>
                <w:highlight w:val="none"/>
              </w:rPr>
              <w:t>年度控制总量：</w:t>
            </w:r>
          </w:p>
        </w:tc>
        <w:tc>
          <w:tcPr>
            <w:tcW w:w="5813" w:type="dxa"/>
            <w:gridSpan w:val="5"/>
            <w:vAlign w:val="center"/>
          </w:tcPr>
          <w:p w14:paraId="212EF0A5">
            <w:pPr>
              <w:spacing w:line="520" w:lineRule="exact"/>
              <w:jc w:val="center"/>
              <w:rPr>
                <w:rFonts w:ascii="宋体" w:hAnsi="宋体" w:cs="宋体"/>
                <w:bCs/>
                <w:color w:val="auto"/>
                <w:highlight w:val="none"/>
              </w:rPr>
            </w:pPr>
          </w:p>
        </w:tc>
      </w:tr>
      <w:tr w14:paraId="3A22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continue"/>
            <w:vAlign w:val="center"/>
          </w:tcPr>
          <w:p w14:paraId="6DD33B82">
            <w:pPr>
              <w:spacing w:line="520" w:lineRule="exact"/>
              <w:jc w:val="center"/>
              <w:rPr>
                <w:rFonts w:ascii="仿宋" w:hAnsi="仿宋" w:eastAsia="仿宋" w:cs="仿宋"/>
                <w:b/>
                <w:color w:val="auto"/>
                <w:sz w:val="28"/>
                <w:szCs w:val="28"/>
                <w:highlight w:val="none"/>
              </w:rPr>
            </w:pPr>
          </w:p>
        </w:tc>
        <w:tc>
          <w:tcPr>
            <w:tcW w:w="2226" w:type="dxa"/>
            <w:gridSpan w:val="2"/>
            <w:vAlign w:val="center"/>
          </w:tcPr>
          <w:p w14:paraId="23264599">
            <w:pPr>
              <w:spacing w:line="520" w:lineRule="exact"/>
              <w:jc w:val="center"/>
              <w:rPr>
                <w:rFonts w:ascii="宋体" w:hAnsi="宋体" w:cs="宋体"/>
                <w:bCs/>
                <w:color w:val="auto"/>
                <w:highlight w:val="none"/>
              </w:rPr>
            </w:pPr>
            <w:r>
              <w:rPr>
                <w:rFonts w:hint="eastAsia" w:ascii="宋体" w:hAnsi="宋体" w:cs="宋体"/>
                <w:bCs/>
                <w:color w:val="auto"/>
                <w:highlight w:val="none"/>
              </w:rPr>
              <w:t>岸坡比：</w:t>
            </w:r>
          </w:p>
        </w:tc>
        <w:tc>
          <w:tcPr>
            <w:tcW w:w="5813" w:type="dxa"/>
            <w:gridSpan w:val="5"/>
            <w:vAlign w:val="center"/>
          </w:tcPr>
          <w:p w14:paraId="0E940571">
            <w:pPr>
              <w:spacing w:line="520" w:lineRule="exact"/>
              <w:jc w:val="center"/>
              <w:rPr>
                <w:rFonts w:ascii="宋体" w:hAnsi="宋体" w:cs="宋体"/>
                <w:bCs/>
                <w:color w:val="auto"/>
                <w:highlight w:val="none"/>
              </w:rPr>
            </w:pPr>
          </w:p>
        </w:tc>
      </w:tr>
      <w:tr w14:paraId="444D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624" w:hRule="atLeast"/>
          <w:jc w:val="center"/>
        </w:trPr>
        <w:tc>
          <w:tcPr>
            <w:tcW w:w="1509" w:type="dxa"/>
            <w:vMerge w:val="continue"/>
            <w:vAlign w:val="center"/>
          </w:tcPr>
          <w:p w14:paraId="74C2B664">
            <w:pPr>
              <w:spacing w:line="520" w:lineRule="exact"/>
              <w:jc w:val="center"/>
              <w:rPr>
                <w:rFonts w:ascii="仿宋" w:hAnsi="仿宋" w:eastAsia="仿宋" w:cs="仿宋"/>
                <w:b/>
                <w:color w:val="auto"/>
                <w:sz w:val="28"/>
                <w:szCs w:val="28"/>
                <w:highlight w:val="none"/>
              </w:rPr>
            </w:pPr>
          </w:p>
        </w:tc>
        <w:tc>
          <w:tcPr>
            <w:tcW w:w="2226" w:type="dxa"/>
            <w:gridSpan w:val="2"/>
            <w:vAlign w:val="center"/>
          </w:tcPr>
          <w:p w14:paraId="01DE697D">
            <w:pPr>
              <w:spacing w:line="520" w:lineRule="exact"/>
              <w:jc w:val="center"/>
              <w:rPr>
                <w:rFonts w:ascii="宋体" w:hAnsi="宋体" w:cs="宋体"/>
                <w:bCs/>
                <w:color w:val="auto"/>
                <w:highlight w:val="none"/>
              </w:rPr>
            </w:pPr>
            <w:r>
              <w:rPr>
                <w:rFonts w:hint="eastAsia" w:ascii="宋体" w:hAnsi="宋体" w:cs="宋体"/>
                <w:bCs/>
                <w:color w:val="auto"/>
                <w:highlight w:val="none"/>
              </w:rPr>
              <w:t>河底控制高程：</w:t>
            </w:r>
          </w:p>
        </w:tc>
        <w:tc>
          <w:tcPr>
            <w:tcW w:w="5813" w:type="dxa"/>
            <w:gridSpan w:val="5"/>
            <w:vAlign w:val="center"/>
          </w:tcPr>
          <w:p w14:paraId="5851D71F">
            <w:pPr>
              <w:spacing w:line="520" w:lineRule="exact"/>
              <w:jc w:val="center"/>
              <w:rPr>
                <w:rFonts w:ascii="宋体" w:hAnsi="宋体" w:cs="宋体"/>
                <w:bCs/>
                <w:color w:val="auto"/>
                <w:highlight w:val="none"/>
              </w:rPr>
            </w:pPr>
          </w:p>
        </w:tc>
      </w:tr>
      <w:tr w14:paraId="7DB4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3600" w:hRule="atLeast"/>
          <w:jc w:val="center"/>
        </w:trPr>
        <w:tc>
          <w:tcPr>
            <w:tcW w:w="1509" w:type="dxa"/>
            <w:vAlign w:val="center"/>
          </w:tcPr>
          <w:p w14:paraId="40014D98">
            <w:pPr>
              <w:spacing w:line="52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后评估及整改情况</w:t>
            </w:r>
          </w:p>
        </w:tc>
        <w:tc>
          <w:tcPr>
            <w:tcW w:w="8039" w:type="dxa"/>
            <w:gridSpan w:val="7"/>
            <w:vAlign w:val="center"/>
          </w:tcPr>
          <w:p w14:paraId="266267DA">
            <w:pPr>
              <w:spacing w:line="520" w:lineRule="exact"/>
              <w:jc w:val="center"/>
              <w:rPr>
                <w:rFonts w:ascii="仿宋" w:hAnsi="仿宋" w:eastAsia="仿宋"/>
                <w:b/>
                <w:color w:val="auto"/>
                <w:sz w:val="28"/>
                <w:szCs w:val="28"/>
                <w:highlight w:val="none"/>
              </w:rPr>
            </w:pPr>
          </w:p>
        </w:tc>
      </w:tr>
      <w:tr w14:paraId="766B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gridSpan w:val="10"/>
          </w:tcPr>
          <w:p w14:paraId="3E034B63">
            <w:pPr>
              <w:spacing w:line="520" w:lineRule="exact"/>
              <w:jc w:val="center"/>
              <w:rPr>
                <w:rFonts w:ascii="仿宋" w:hAnsi="仿宋" w:eastAsia="仿宋"/>
                <w:b/>
                <w:color w:val="auto"/>
                <w:sz w:val="32"/>
                <w:szCs w:val="32"/>
                <w:highlight w:val="none"/>
              </w:rPr>
            </w:pPr>
            <w:r>
              <w:rPr>
                <w:rFonts w:hint="eastAsia" w:ascii="仿宋" w:hAnsi="仿宋" w:eastAsia="仿宋"/>
                <w:b/>
                <w:bCs/>
                <w:color w:val="auto"/>
                <w:sz w:val="32"/>
                <w:szCs w:val="32"/>
                <w:highlight w:val="none"/>
              </w:rPr>
              <w:t>XXX项目采砂后评估验收意见</w:t>
            </w:r>
          </w:p>
        </w:tc>
      </w:tr>
      <w:tr w14:paraId="3A98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9570" w:type="dxa"/>
            <w:gridSpan w:val="10"/>
          </w:tcPr>
          <w:p w14:paraId="1BD7A3A2">
            <w:pPr>
              <w:spacing w:line="520" w:lineRule="exact"/>
              <w:jc w:val="center"/>
              <w:rPr>
                <w:rFonts w:ascii="宋体" w:hAnsi="宋体" w:cs="宋体"/>
                <w:bCs/>
                <w:color w:val="auto"/>
                <w:highlight w:val="none"/>
              </w:rPr>
            </w:pPr>
          </w:p>
          <w:p w14:paraId="0443721D">
            <w:pPr>
              <w:spacing w:line="520" w:lineRule="exact"/>
              <w:jc w:val="center"/>
              <w:rPr>
                <w:rFonts w:ascii="宋体" w:hAnsi="宋体" w:cs="宋体"/>
                <w:bCs/>
                <w:color w:val="auto"/>
                <w:highlight w:val="none"/>
              </w:rPr>
            </w:pPr>
          </w:p>
          <w:p w14:paraId="74D2BF12">
            <w:pPr>
              <w:spacing w:line="520" w:lineRule="exact"/>
              <w:jc w:val="right"/>
              <w:rPr>
                <w:rFonts w:ascii="宋体" w:hAnsi="宋体" w:cs="宋体"/>
                <w:bCs/>
                <w:color w:val="auto"/>
                <w:highlight w:val="none"/>
              </w:rPr>
            </w:pPr>
            <w:r>
              <w:rPr>
                <w:rFonts w:hint="eastAsia" w:ascii="宋体" w:hAnsi="宋体" w:cs="宋体"/>
                <w:bCs/>
                <w:color w:val="auto"/>
                <w:highlight w:val="none"/>
              </w:rPr>
              <w:t>验收日期：    年   月   日</w:t>
            </w:r>
          </w:p>
        </w:tc>
      </w:tr>
      <w:tr w14:paraId="1D2A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2396" w:type="dxa"/>
            <w:gridSpan w:val="3"/>
            <w:vAlign w:val="center"/>
          </w:tcPr>
          <w:p w14:paraId="5CEA5E54">
            <w:pPr>
              <w:spacing w:line="520" w:lineRule="exact"/>
              <w:jc w:val="center"/>
              <w:rPr>
                <w:rFonts w:ascii="宋体" w:hAnsi="宋体" w:cs="宋体"/>
                <w:bCs/>
                <w:color w:val="auto"/>
                <w:highlight w:val="none"/>
              </w:rPr>
            </w:pPr>
            <w:r>
              <w:rPr>
                <w:rFonts w:hint="eastAsia" w:ascii="宋体" w:hAnsi="宋体" w:cs="宋体"/>
                <w:bCs/>
                <w:color w:val="auto"/>
                <w:highlight w:val="none"/>
              </w:rPr>
              <w:t>组 织 单 位</w:t>
            </w:r>
          </w:p>
        </w:tc>
        <w:tc>
          <w:tcPr>
            <w:tcW w:w="2392" w:type="dxa"/>
            <w:gridSpan w:val="2"/>
            <w:vAlign w:val="center"/>
          </w:tcPr>
          <w:p w14:paraId="1D255743">
            <w:pPr>
              <w:adjustRightInd/>
              <w:spacing w:line="520" w:lineRule="exact"/>
              <w:rPr>
                <w:rFonts w:ascii="宋体" w:hAnsi="宋体" w:cs="宋体"/>
                <w:bCs/>
                <w:color w:val="auto"/>
                <w:highlight w:val="none"/>
              </w:rPr>
            </w:pPr>
            <w:r>
              <w:rPr>
                <w:rFonts w:hint="eastAsia" w:ascii="宋体" w:hAnsi="宋体" w:cs="宋体"/>
                <w:bCs/>
                <w:color w:val="auto"/>
                <w:highlight w:val="none"/>
              </w:rPr>
              <w:t>（盖章）：</w:t>
            </w:r>
          </w:p>
        </w:tc>
        <w:tc>
          <w:tcPr>
            <w:tcW w:w="2392" w:type="dxa"/>
            <w:gridSpan w:val="2"/>
            <w:vAlign w:val="center"/>
          </w:tcPr>
          <w:p w14:paraId="4BB90713">
            <w:pPr>
              <w:spacing w:line="520" w:lineRule="exact"/>
              <w:jc w:val="center"/>
              <w:rPr>
                <w:rFonts w:ascii="宋体" w:hAnsi="宋体" w:cs="宋体"/>
                <w:bCs/>
                <w:color w:val="auto"/>
                <w:highlight w:val="none"/>
              </w:rPr>
            </w:pPr>
            <w:r>
              <w:rPr>
                <w:rFonts w:hint="eastAsia" w:ascii="宋体" w:hAnsi="宋体" w:cs="宋体"/>
                <w:bCs/>
                <w:color w:val="auto"/>
                <w:highlight w:val="none"/>
              </w:rPr>
              <w:t>现场监管单位</w:t>
            </w:r>
          </w:p>
        </w:tc>
        <w:tc>
          <w:tcPr>
            <w:tcW w:w="2390" w:type="dxa"/>
            <w:gridSpan w:val="3"/>
            <w:vAlign w:val="center"/>
          </w:tcPr>
          <w:p w14:paraId="68C09893">
            <w:pPr>
              <w:adjustRightInd/>
              <w:spacing w:line="520" w:lineRule="exact"/>
              <w:rPr>
                <w:rFonts w:ascii="宋体" w:hAnsi="宋体" w:cs="宋体"/>
                <w:bCs/>
                <w:color w:val="auto"/>
                <w:highlight w:val="none"/>
              </w:rPr>
            </w:pPr>
            <w:r>
              <w:rPr>
                <w:rFonts w:hint="eastAsia" w:ascii="宋体" w:hAnsi="宋体" w:cs="宋体"/>
                <w:bCs/>
                <w:color w:val="auto"/>
                <w:highlight w:val="none"/>
              </w:rPr>
              <w:t>（盖章）：</w:t>
            </w:r>
          </w:p>
        </w:tc>
      </w:tr>
      <w:tr w14:paraId="316C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396" w:type="dxa"/>
            <w:gridSpan w:val="3"/>
            <w:vAlign w:val="center"/>
          </w:tcPr>
          <w:p w14:paraId="5F9ED92C">
            <w:pPr>
              <w:spacing w:line="520" w:lineRule="exact"/>
              <w:jc w:val="center"/>
              <w:rPr>
                <w:rFonts w:ascii="宋体" w:hAnsi="宋体" w:cs="宋体"/>
                <w:bCs/>
                <w:color w:val="auto"/>
                <w:highlight w:val="none"/>
              </w:rPr>
            </w:pPr>
            <w:r>
              <w:rPr>
                <w:rFonts w:hint="eastAsia" w:ascii="宋体" w:hAnsi="宋体" w:cs="宋体"/>
                <w:bCs/>
                <w:color w:val="auto"/>
                <w:highlight w:val="none"/>
              </w:rPr>
              <w:t>设 计 单 位</w:t>
            </w:r>
          </w:p>
        </w:tc>
        <w:tc>
          <w:tcPr>
            <w:tcW w:w="2392" w:type="dxa"/>
            <w:gridSpan w:val="2"/>
            <w:vAlign w:val="center"/>
          </w:tcPr>
          <w:p w14:paraId="389B9F5A">
            <w:pPr>
              <w:adjustRightInd/>
              <w:spacing w:line="520" w:lineRule="exact"/>
              <w:rPr>
                <w:rFonts w:ascii="宋体" w:hAnsi="宋体" w:cs="宋体"/>
                <w:bCs/>
                <w:color w:val="auto"/>
                <w:highlight w:val="none"/>
              </w:rPr>
            </w:pPr>
            <w:r>
              <w:rPr>
                <w:rFonts w:hint="eastAsia" w:ascii="宋体" w:hAnsi="宋体" w:cs="宋体"/>
                <w:bCs/>
                <w:color w:val="auto"/>
                <w:highlight w:val="none"/>
              </w:rPr>
              <w:t>（盖章）：</w:t>
            </w:r>
          </w:p>
        </w:tc>
        <w:tc>
          <w:tcPr>
            <w:tcW w:w="2392" w:type="dxa"/>
            <w:gridSpan w:val="2"/>
            <w:vAlign w:val="center"/>
          </w:tcPr>
          <w:p w14:paraId="4D2D735F">
            <w:pPr>
              <w:spacing w:line="520" w:lineRule="exact"/>
              <w:jc w:val="center"/>
              <w:rPr>
                <w:rFonts w:ascii="宋体" w:hAnsi="宋体" w:cs="宋体"/>
                <w:bCs/>
                <w:color w:val="auto"/>
                <w:highlight w:val="none"/>
              </w:rPr>
            </w:pPr>
            <w:r>
              <w:rPr>
                <w:rFonts w:hint="eastAsia" w:ascii="宋体" w:hAnsi="宋体" w:cs="宋体"/>
                <w:bCs/>
                <w:color w:val="auto"/>
                <w:highlight w:val="none"/>
              </w:rPr>
              <w:t>监 理 单 位</w:t>
            </w:r>
          </w:p>
        </w:tc>
        <w:tc>
          <w:tcPr>
            <w:tcW w:w="2390" w:type="dxa"/>
            <w:gridSpan w:val="3"/>
            <w:vAlign w:val="center"/>
          </w:tcPr>
          <w:p w14:paraId="49E90B99">
            <w:pPr>
              <w:adjustRightInd/>
              <w:spacing w:line="520" w:lineRule="exact"/>
              <w:rPr>
                <w:rFonts w:ascii="宋体" w:hAnsi="宋体" w:cs="宋体"/>
                <w:bCs/>
                <w:color w:val="auto"/>
                <w:highlight w:val="none"/>
              </w:rPr>
            </w:pPr>
            <w:r>
              <w:rPr>
                <w:rFonts w:hint="eastAsia" w:ascii="宋体" w:hAnsi="宋体" w:cs="宋体"/>
                <w:bCs/>
                <w:color w:val="auto"/>
                <w:highlight w:val="none"/>
              </w:rPr>
              <w:t>（盖章）：</w:t>
            </w:r>
          </w:p>
        </w:tc>
      </w:tr>
      <w:tr w14:paraId="71E7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2396" w:type="dxa"/>
            <w:gridSpan w:val="3"/>
            <w:vAlign w:val="center"/>
          </w:tcPr>
          <w:p w14:paraId="6A7B6E0C">
            <w:pPr>
              <w:spacing w:line="520" w:lineRule="exact"/>
              <w:jc w:val="center"/>
              <w:rPr>
                <w:rFonts w:ascii="宋体" w:hAnsi="宋体" w:cs="宋体"/>
                <w:bCs/>
                <w:color w:val="auto"/>
                <w:highlight w:val="none"/>
              </w:rPr>
            </w:pPr>
            <w:r>
              <w:rPr>
                <w:rFonts w:hint="eastAsia" w:ascii="宋体" w:hAnsi="宋体" w:cs="宋体"/>
                <w:bCs/>
                <w:color w:val="auto"/>
                <w:highlight w:val="none"/>
              </w:rPr>
              <w:t>实 施 单 位</w:t>
            </w:r>
          </w:p>
        </w:tc>
        <w:tc>
          <w:tcPr>
            <w:tcW w:w="2392" w:type="dxa"/>
            <w:gridSpan w:val="2"/>
            <w:vAlign w:val="center"/>
          </w:tcPr>
          <w:p w14:paraId="490C0214">
            <w:pPr>
              <w:adjustRightInd/>
              <w:spacing w:line="520" w:lineRule="exact"/>
              <w:rPr>
                <w:rFonts w:ascii="宋体" w:hAnsi="宋体" w:cs="宋体"/>
                <w:bCs/>
                <w:color w:val="auto"/>
                <w:highlight w:val="none"/>
              </w:rPr>
            </w:pPr>
            <w:r>
              <w:rPr>
                <w:rFonts w:hint="eastAsia" w:ascii="宋体" w:hAnsi="宋体" w:cs="宋体"/>
                <w:bCs/>
                <w:color w:val="auto"/>
                <w:highlight w:val="none"/>
              </w:rPr>
              <w:t>（盖章）：</w:t>
            </w:r>
          </w:p>
        </w:tc>
        <w:tc>
          <w:tcPr>
            <w:tcW w:w="2392" w:type="dxa"/>
            <w:gridSpan w:val="2"/>
            <w:vAlign w:val="center"/>
          </w:tcPr>
          <w:p w14:paraId="2730EE4C">
            <w:pPr>
              <w:spacing w:line="520" w:lineRule="exact"/>
              <w:jc w:val="center"/>
              <w:rPr>
                <w:rFonts w:ascii="宋体" w:hAnsi="宋体" w:cs="宋体"/>
                <w:bCs/>
                <w:color w:val="auto"/>
                <w:highlight w:val="none"/>
              </w:rPr>
            </w:pPr>
            <w:r>
              <w:rPr>
                <w:rFonts w:hint="eastAsia" w:ascii="宋体" w:hAnsi="宋体" w:cs="宋体"/>
                <w:bCs/>
                <w:color w:val="auto"/>
                <w:highlight w:val="none"/>
              </w:rPr>
              <w:t>后评估单位</w:t>
            </w:r>
          </w:p>
        </w:tc>
        <w:tc>
          <w:tcPr>
            <w:tcW w:w="2390" w:type="dxa"/>
            <w:gridSpan w:val="3"/>
            <w:vAlign w:val="center"/>
          </w:tcPr>
          <w:p w14:paraId="6545558F">
            <w:pPr>
              <w:adjustRightInd/>
              <w:spacing w:line="520" w:lineRule="exact"/>
              <w:rPr>
                <w:rFonts w:ascii="宋体" w:hAnsi="宋体" w:cs="宋体"/>
                <w:bCs/>
                <w:color w:val="auto"/>
                <w:highlight w:val="none"/>
              </w:rPr>
            </w:pPr>
            <w:r>
              <w:rPr>
                <w:rFonts w:hint="eastAsia" w:ascii="宋体" w:hAnsi="宋体" w:cs="宋体"/>
                <w:bCs/>
                <w:color w:val="auto"/>
                <w:highlight w:val="none"/>
              </w:rPr>
              <w:t>（盖章）：</w:t>
            </w:r>
          </w:p>
        </w:tc>
      </w:tr>
      <w:tr w14:paraId="1B39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gridSpan w:val="3"/>
          </w:tcPr>
          <w:p w14:paraId="4000D025">
            <w:pPr>
              <w:spacing w:line="52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2387" w:type="dxa"/>
            <w:gridSpan w:val="2"/>
          </w:tcPr>
          <w:p w14:paraId="07CE2F1D">
            <w:pPr>
              <w:spacing w:line="520" w:lineRule="exact"/>
              <w:jc w:val="center"/>
              <w:rPr>
                <w:rFonts w:ascii="宋体" w:hAnsi="宋体" w:cs="宋体"/>
                <w:bCs/>
                <w:color w:val="auto"/>
                <w:highlight w:val="none"/>
              </w:rPr>
            </w:pPr>
            <w:r>
              <w:rPr>
                <w:rFonts w:hint="eastAsia" w:ascii="宋体" w:hAnsi="宋体" w:cs="宋体"/>
                <w:bCs/>
                <w:color w:val="auto"/>
                <w:highlight w:val="none"/>
              </w:rPr>
              <w:t>参加人员</w:t>
            </w:r>
          </w:p>
        </w:tc>
        <w:tc>
          <w:tcPr>
            <w:tcW w:w="2392" w:type="dxa"/>
            <w:gridSpan w:val="2"/>
          </w:tcPr>
          <w:p w14:paraId="37FEFE64">
            <w:pPr>
              <w:spacing w:line="520" w:lineRule="exact"/>
              <w:jc w:val="center"/>
              <w:rPr>
                <w:rFonts w:ascii="宋体" w:hAnsi="宋体" w:cs="宋体"/>
                <w:bCs/>
                <w:color w:val="auto"/>
                <w:highlight w:val="none"/>
              </w:rPr>
            </w:pPr>
            <w:r>
              <w:rPr>
                <w:rFonts w:hint="eastAsia" w:ascii="宋体" w:hAnsi="宋体" w:cs="宋体"/>
                <w:bCs/>
                <w:color w:val="auto"/>
                <w:highlight w:val="none"/>
              </w:rPr>
              <w:t>单位</w:t>
            </w:r>
          </w:p>
        </w:tc>
        <w:tc>
          <w:tcPr>
            <w:tcW w:w="2395" w:type="dxa"/>
            <w:gridSpan w:val="3"/>
          </w:tcPr>
          <w:p w14:paraId="0F25FFB4">
            <w:pPr>
              <w:spacing w:line="520" w:lineRule="exact"/>
              <w:jc w:val="center"/>
              <w:rPr>
                <w:rFonts w:ascii="宋体" w:hAnsi="宋体" w:cs="宋体"/>
                <w:bCs/>
                <w:color w:val="auto"/>
                <w:highlight w:val="none"/>
              </w:rPr>
            </w:pPr>
            <w:r>
              <w:rPr>
                <w:rFonts w:hint="eastAsia" w:ascii="宋体" w:hAnsi="宋体" w:cs="宋体"/>
                <w:bCs/>
                <w:color w:val="auto"/>
                <w:highlight w:val="none"/>
              </w:rPr>
              <w:t>职务/职称</w:t>
            </w:r>
          </w:p>
        </w:tc>
      </w:tr>
      <w:tr w14:paraId="592E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gridSpan w:val="3"/>
          </w:tcPr>
          <w:p w14:paraId="08C330A3">
            <w:pPr>
              <w:spacing w:line="520" w:lineRule="exact"/>
              <w:jc w:val="center"/>
              <w:rPr>
                <w:rFonts w:ascii="宋体" w:hAnsi="宋体" w:cs="宋体"/>
                <w:bCs/>
                <w:color w:val="auto"/>
                <w:highlight w:val="none"/>
              </w:rPr>
            </w:pPr>
            <w:r>
              <w:rPr>
                <w:rFonts w:hint="eastAsia" w:ascii="宋体" w:hAnsi="宋体" w:cs="宋体"/>
                <w:bCs/>
                <w:color w:val="auto"/>
                <w:highlight w:val="none"/>
              </w:rPr>
              <w:t>1</w:t>
            </w:r>
          </w:p>
        </w:tc>
        <w:tc>
          <w:tcPr>
            <w:tcW w:w="2387" w:type="dxa"/>
            <w:gridSpan w:val="2"/>
          </w:tcPr>
          <w:p w14:paraId="71AF478A">
            <w:pPr>
              <w:spacing w:line="520" w:lineRule="exact"/>
              <w:jc w:val="center"/>
              <w:rPr>
                <w:rFonts w:ascii="宋体" w:hAnsi="宋体" w:cs="宋体"/>
                <w:bCs/>
                <w:color w:val="auto"/>
                <w:highlight w:val="none"/>
              </w:rPr>
            </w:pPr>
          </w:p>
        </w:tc>
        <w:tc>
          <w:tcPr>
            <w:tcW w:w="2392" w:type="dxa"/>
            <w:gridSpan w:val="2"/>
          </w:tcPr>
          <w:p w14:paraId="1C87E943">
            <w:pPr>
              <w:spacing w:line="520" w:lineRule="exact"/>
              <w:jc w:val="center"/>
              <w:rPr>
                <w:rFonts w:ascii="宋体" w:hAnsi="宋体" w:cs="宋体"/>
                <w:bCs/>
                <w:color w:val="auto"/>
                <w:highlight w:val="none"/>
              </w:rPr>
            </w:pPr>
          </w:p>
        </w:tc>
        <w:tc>
          <w:tcPr>
            <w:tcW w:w="2395" w:type="dxa"/>
            <w:gridSpan w:val="3"/>
          </w:tcPr>
          <w:p w14:paraId="2F4E9842">
            <w:pPr>
              <w:spacing w:line="520" w:lineRule="exact"/>
              <w:jc w:val="center"/>
              <w:rPr>
                <w:rFonts w:ascii="宋体" w:hAnsi="宋体" w:cs="宋体"/>
                <w:bCs/>
                <w:color w:val="auto"/>
                <w:highlight w:val="none"/>
              </w:rPr>
            </w:pPr>
          </w:p>
        </w:tc>
      </w:tr>
      <w:tr w14:paraId="118C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gridSpan w:val="3"/>
          </w:tcPr>
          <w:p w14:paraId="53C02345">
            <w:pPr>
              <w:spacing w:line="520" w:lineRule="exact"/>
              <w:jc w:val="center"/>
              <w:rPr>
                <w:rFonts w:ascii="宋体" w:hAnsi="宋体" w:cs="宋体"/>
                <w:bCs/>
                <w:color w:val="auto"/>
                <w:highlight w:val="none"/>
              </w:rPr>
            </w:pPr>
            <w:r>
              <w:rPr>
                <w:rFonts w:hint="eastAsia" w:ascii="宋体" w:hAnsi="宋体" w:cs="宋体"/>
                <w:bCs/>
                <w:color w:val="auto"/>
                <w:highlight w:val="none"/>
              </w:rPr>
              <w:t>2</w:t>
            </w:r>
          </w:p>
        </w:tc>
        <w:tc>
          <w:tcPr>
            <w:tcW w:w="2387" w:type="dxa"/>
            <w:gridSpan w:val="2"/>
          </w:tcPr>
          <w:p w14:paraId="243629B7">
            <w:pPr>
              <w:spacing w:line="520" w:lineRule="exact"/>
              <w:jc w:val="center"/>
              <w:rPr>
                <w:rFonts w:ascii="宋体" w:hAnsi="宋体" w:cs="宋体"/>
                <w:bCs/>
                <w:color w:val="auto"/>
                <w:highlight w:val="none"/>
              </w:rPr>
            </w:pPr>
          </w:p>
        </w:tc>
        <w:tc>
          <w:tcPr>
            <w:tcW w:w="2392" w:type="dxa"/>
            <w:gridSpan w:val="2"/>
          </w:tcPr>
          <w:p w14:paraId="7873577F">
            <w:pPr>
              <w:spacing w:line="520" w:lineRule="exact"/>
              <w:jc w:val="center"/>
              <w:rPr>
                <w:rFonts w:ascii="宋体" w:hAnsi="宋体" w:cs="宋体"/>
                <w:bCs/>
                <w:color w:val="auto"/>
                <w:highlight w:val="none"/>
              </w:rPr>
            </w:pPr>
          </w:p>
        </w:tc>
        <w:tc>
          <w:tcPr>
            <w:tcW w:w="2395" w:type="dxa"/>
            <w:gridSpan w:val="3"/>
          </w:tcPr>
          <w:p w14:paraId="7E4E5253">
            <w:pPr>
              <w:spacing w:line="520" w:lineRule="exact"/>
              <w:jc w:val="center"/>
              <w:rPr>
                <w:rFonts w:ascii="宋体" w:hAnsi="宋体" w:cs="宋体"/>
                <w:bCs/>
                <w:color w:val="auto"/>
                <w:highlight w:val="none"/>
              </w:rPr>
            </w:pPr>
          </w:p>
        </w:tc>
      </w:tr>
      <w:tr w14:paraId="34F0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gridSpan w:val="3"/>
          </w:tcPr>
          <w:p w14:paraId="41333DAA">
            <w:pPr>
              <w:spacing w:line="520" w:lineRule="exact"/>
              <w:jc w:val="center"/>
              <w:rPr>
                <w:rFonts w:ascii="宋体" w:hAnsi="宋体" w:cs="宋体"/>
                <w:bCs/>
                <w:color w:val="auto"/>
                <w:highlight w:val="none"/>
              </w:rPr>
            </w:pPr>
            <w:r>
              <w:rPr>
                <w:rFonts w:hint="eastAsia" w:ascii="宋体" w:hAnsi="宋体" w:cs="宋体"/>
                <w:bCs/>
                <w:color w:val="auto"/>
                <w:highlight w:val="none"/>
              </w:rPr>
              <w:t>3</w:t>
            </w:r>
          </w:p>
        </w:tc>
        <w:tc>
          <w:tcPr>
            <w:tcW w:w="2387" w:type="dxa"/>
            <w:gridSpan w:val="2"/>
          </w:tcPr>
          <w:p w14:paraId="3D971EE7">
            <w:pPr>
              <w:spacing w:line="520" w:lineRule="exact"/>
              <w:jc w:val="center"/>
              <w:rPr>
                <w:rFonts w:ascii="宋体" w:hAnsi="宋体" w:cs="宋体"/>
                <w:bCs/>
                <w:color w:val="auto"/>
                <w:highlight w:val="none"/>
              </w:rPr>
            </w:pPr>
          </w:p>
        </w:tc>
        <w:tc>
          <w:tcPr>
            <w:tcW w:w="2392" w:type="dxa"/>
            <w:gridSpan w:val="2"/>
          </w:tcPr>
          <w:p w14:paraId="0D379263">
            <w:pPr>
              <w:spacing w:line="520" w:lineRule="exact"/>
              <w:jc w:val="center"/>
              <w:rPr>
                <w:rFonts w:ascii="宋体" w:hAnsi="宋体" w:cs="宋体"/>
                <w:bCs/>
                <w:color w:val="auto"/>
                <w:highlight w:val="none"/>
              </w:rPr>
            </w:pPr>
          </w:p>
        </w:tc>
        <w:tc>
          <w:tcPr>
            <w:tcW w:w="2395" w:type="dxa"/>
            <w:gridSpan w:val="3"/>
          </w:tcPr>
          <w:p w14:paraId="691274B4">
            <w:pPr>
              <w:spacing w:line="520" w:lineRule="exact"/>
              <w:jc w:val="center"/>
              <w:rPr>
                <w:rFonts w:ascii="宋体" w:hAnsi="宋体" w:cs="宋体"/>
                <w:bCs/>
                <w:color w:val="auto"/>
                <w:highlight w:val="none"/>
              </w:rPr>
            </w:pPr>
          </w:p>
        </w:tc>
      </w:tr>
      <w:tr w14:paraId="50F3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gridSpan w:val="3"/>
          </w:tcPr>
          <w:p w14:paraId="5EE7EC94">
            <w:pPr>
              <w:spacing w:line="520" w:lineRule="exact"/>
              <w:jc w:val="center"/>
              <w:rPr>
                <w:rFonts w:ascii="宋体" w:hAnsi="宋体" w:cs="宋体"/>
                <w:bCs/>
                <w:color w:val="auto"/>
                <w:highlight w:val="none"/>
              </w:rPr>
            </w:pPr>
            <w:r>
              <w:rPr>
                <w:rFonts w:hint="eastAsia" w:ascii="宋体" w:hAnsi="宋体" w:cs="宋体"/>
                <w:bCs/>
                <w:color w:val="auto"/>
                <w:highlight w:val="none"/>
              </w:rPr>
              <w:t>4</w:t>
            </w:r>
          </w:p>
        </w:tc>
        <w:tc>
          <w:tcPr>
            <w:tcW w:w="2387" w:type="dxa"/>
            <w:gridSpan w:val="2"/>
          </w:tcPr>
          <w:p w14:paraId="63ED82C1">
            <w:pPr>
              <w:spacing w:line="520" w:lineRule="exact"/>
              <w:jc w:val="center"/>
              <w:rPr>
                <w:rFonts w:ascii="宋体" w:hAnsi="宋体" w:cs="宋体"/>
                <w:bCs/>
                <w:color w:val="auto"/>
                <w:highlight w:val="none"/>
              </w:rPr>
            </w:pPr>
          </w:p>
        </w:tc>
        <w:tc>
          <w:tcPr>
            <w:tcW w:w="2392" w:type="dxa"/>
            <w:gridSpan w:val="2"/>
          </w:tcPr>
          <w:p w14:paraId="471117F6">
            <w:pPr>
              <w:spacing w:line="520" w:lineRule="exact"/>
              <w:jc w:val="center"/>
              <w:rPr>
                <w:rFonts w:ascii="宋体" w:hAnsi="宋体" w:cs="宋体"/>
                <w:bCs/>
                <w:color w:val="auto"/>
                <w:highlight w:val="none"/>
              </w:rPr>
            </w:pPr>
          </w:p>
        </w:tc>
        <w:tc>
          <w:tcPr>
            <w:tcW w:w="2395" w:type="dxa"/>
            <w:gridSpan w:val="3"/>
          </w:tcPr>
          <w:p w14:paraId="58CDFD56">
            <w:pPr>
              <w:spacing w:line="520" w:lineRule="exact"/>
              <w:jc w:val="center"/>
              <w:rPr>
                <w:rFonts w:ascii="宋体" w:hAnsi="宋体" w:cs="宋体"/>
                <w:bCs/>
                <w:color w:val="auto"/>
                <w:highlight w:val="none"/>
              </w:rPr>
            </w:pPr>
          </w:p>
        </w:tc>
      </w:tr>
      <w:tr w14:paraId="3E9B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gridSpan w:val="3"/>
          </w:tcPr>
          <w:p w14:paraId="00A5DE93">
            <w:pPr>
              <w:spacing w:line="520" w:lineRule="exact"/>
              <w:jc w:val="center"/>
              <w:rPr>
                <w:rFonts w:ascii="宋体" w:hAnsi="宋体" w:cs="宋体"/>
                <w:bCs/>
                <w:color w:val="auto"/>
                <w:highlight w:val="none"/>
              </w:rPr>
            </w:pPr>
            <w:r>
              <w:rPr>
                <w:rFonts w:hint="eastAsia" w:ascii="宋体" w:hAnsi="宋体" w:cs="宋体"/>
                <w:bCs/>
                <w:color w:val="auto"/>
                <w:highlight w:val="none"/>
              </w:rPr>
              <w:t>5</w:t>
            </w:r>
          </w:p>
        </w:tc>
        <w:tc>
          <w:tcPr>
            <w:tcW w:w="2387" w:type="dxa"/>
            <w:gridSpan w:val="2"/>
          </w:tcPr>
          <w:p w14:paraId="633DC365">
            <w:pPr>
              <w:spacing w:line="520" w:lineRule="exact"/>
              <w:jc w:val="center"/>
              <w:rPr>
                <w:rFonts w:ascii="宋体" w:hAnsi="宋体" w:cs="宋体"/>
                <w:bCs/>
                <w:color w:val="auto"/>
                <w:highlight w:val="none"/>
              </w:rPr>
            </w:pPr>
          </w:p>
        </w:tc>
        <w:tc>
          <w:tcPr>
            <w:tcW w:w="2392" w:type="dxa"/>
            <w:gridSpan w:val="2"/>
          </w:tcPr>
          <w:p w14:paraId="517331E2">
            <w:pPr>
              <w:spacing w:line="520" w:lineRule="exact"/>
              <w:jc w:val="center"/>
              <w:rPr>
                <w:rFonts w:ascii="宋体" w:hAnsi="宋体" w:cs="宋体"/>
                <w:bCs/>
                <w:color w:val="auto"/>
                <w:highlight w:val="none"/>
              </w:rPr>
            </w:pPr>
          </w:p>
        </w:tc>
        <w:tc>
          <w:tcPr>
            <w:tcW w:w="2395" w:type="dxa"/>
            <w:gridSpan w:val="3"/>
          </w:tcPr>
          <w:p w14:paraId="330685C3">
            <w:pPr>
              <w:spacing w:line="520" w:lineRule="exact"/>
              <w:jc w:val="center"/>
              <w:rPr>
                <w:rFonts w:ascii="宋体" w:hAnsi="宋体" w:cs="宋体"/>
                <w:bCs/>
                <w:color w:val="auto"/>
                <w:highlight w:val="none"/>
              </w:rPr>
            </w:pPr>
          </w:p>
        </w:tc>
      </w:tr>
      <w:tr w14:paraId="76E3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gridSpan w:val="3"/>
          </w:tcPr>
          <w:p w14:paraId="03046AFF">
            <w:pPr>
              <w:spacing w:line="520" w:lineRule="exact"/>
              <w:jc w:val="center"/>
              <w:rPr>
                <w:rFonts w:ascii="宋体" w:hAnsi="宋体" w:cs="宋体"/>
                <w:bCs/>
                <w:color w:val="auto"/>
                <w:highlight w:val="none"/>
              </w:rPr>
            </w:pPr>
            <w:r>
              <w:rPr>
                <w:rFonts w:hint="eastAsia" w:ascii="宋体" w:hAnsi="宋体" w:cs="宋体"/>
                <w:bCs/>
                <w:color w:val="auto"/>
                <w:highlight w:val="none"/>
              </w:rPr>
              <w:t>6</w:t>
            </w:r>
          </w:p>
        </w:tc>
        <w:tc>
          <w:tcPr>
            <w:tcW w:w="2387" w:type="dxa"/>
            <w:gridSpan w:val="2"/>
          </w:tcPr>
          <w:p w14:paraId="7A1AB06F">
            <w:pPr>
              <w:spacing w:line="520" w:lineRule="exact"/>
              <w:jc w:val="center"/>
              <w:rPr>
                <w:rFonts w:ascii="宋体" w:hAnsi="宋体" w:cs="宋体"/>
                <w:bCs/>
                <w:color w:val="auto"/>
                <w:highlight w:val="none"/>
              </w:rPr>
            </w:pPr>
          </w:p>
        </w:tc>
        <w:tc>
          <w:tcPr>
            <w:tcW w:w="2392" w:type="dxa"/>
            <w:gridSpan w:val="2"/>
          </w:tcPr>
          <w:p w14:paraId="5719D9C4">
            <w:pPr>
              <w:spacing w:line="520" w:lineRule="exact"/>
              <w:jc w:val="center"/>
              <w:rPr>
                <w:rFonts w:ascii="宋体" w:hAnsi="宋体" w:cs="宋体"/>
                <w:bCs/>
                <w:color w:val="auto"/>
                <w:highlight w:val="none"/>
              </w:rPr>
            </w:pPr>
          </w:p>
        </w:tc>
        <w:tc>
          <w:tcPr>
            <w:tcW w:w="2395" w:type="dxa"/>
            <w:gridSpan w:val="3"/>
          </w:tcPr>
          <w:p w14:paraId="053549F9">
            <w:pPr>
              <w:spacing w:line="520" w:lineRule="exact"/>
              <w:jc w:val="center"/>
              <w:rPr>
                <w:rFonts w:ascii="宋体" w:hAnsi="宋体" w:cs="宋体"/>
                <w:bCs/>
                <w:color w:val="auto"/>
                <w:highlight w:val="none"/>
              </w:rPr>
            </w:pPr>
          </w:p>
        </w:tc>
      </w:tr>
      <w:tr w14:paraId="3AF2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gridSpan w:val="3"/>
          </w:tcPr>
          <w:p w14:paraId="4BE97BC9">
            <w:pPr>
              <w:spacing w:line="520" w:lineRule="exact"/>
              <w:jc w:val="center"/>
              <w:rPr>
                <w:rFonts w:ascii="宋体" w:hAnsi="宋体" w:cs="宋体"/>
                <w:bCs/>
                <w:color w:val="auto"/>
                <w:highlight w:val="none"/>
              </w:rPr>
            </w:pPr>
            <w:r>
              <w:rPr>
                <w:rFonts w:hint="eastAsia" w:ascii="宋体" w:hAnsi="宋体" w:cs="宋体"/>
                <w:bCs/>
                <w:color w:val="auto"/>
                <w:highlight w:val="none"/>
              </w:rPr>
              <w:t>7</w:t>
            </w:r>
          </w:p>
        </w:tc>
        <w:tc>
          <w:tcPr>
            <w:tcW w:w="2387" w:type="dxa"/>
            <w:gridSpan w:val="2"/>
          </w:tcPr>
          <w:p w14:paraId="39D843B8">
            <w:pPr>
              <w:spacing w:line="520" w:lineRule="exact"/>
              <w:jc w:val="center"/>
              <w:rPr>
                <w:rFonts w:ascii="宋体" w:hAnsi="宋体" w:cs="宋体"/>
                <w:bCs/>
                <w:color w:val="auto"/>
                <w:highlight w:val="none"/>
              </w:rPr>
            </w:pPr>
          </w:p>
        </w:tc>
        <w:tc>
          <w:tcPr>
            <w:tcW w:w="2392" w:type="dxa"/>
            <w:gridSpan w:val="2"/>
          </w:tcPr>
          <w:p w14:paraId="5BF89B82">
            <w:pPr>
              <w:spacing w:line="520" w:lineRule="exact"/>
              <w:jc w:val="center"/>
              <w:rPr>
                <w:rFonts w:ascii="宋体" w:hAnsi="宋体" w:cs="宋体"/>
                <w:bCs/>
                <w:color w:val="auto"/>
                <w:highlight w:val="none"/>
              </w:rPr>
            </w:pPr>
          </w:p>
        </w:tc>
        <w:tc>
          <w:tcPr>
            <w:tcW w:w="2395" w:type="dxa"/>
            <w:gridSpan w:val="3"/>
          </w:tcPr>
          <w:p w14:paraId="3EC88AEF">
            <w:pPr>
              <w:spacing w:line="520" w:lineRule="exact"/>
              <w:jc w:val="center"/>
              <w:rPr>
                <w:rFonts w:ascii="宋体" w:hAnsi="宋体" w:cs="宋体"/>
                <w:bCs/>
                <w:color w:val="auto"/>
                <w:highlight w:val="none"/>
              </w:rPr>
            </w:pPr>
          </w:p>
        </w:tc>
      </w:tr>
      <w:tr w14:paraId="070D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gridSpan w:val="3"/>
          </w:tcPr>
          <w:p w14:paraId="29143705">
            <w:pPr>
              <w:spacing w:line="520" w:lineRule="exact"/>
              <w:jc w:val="center"/>
              <w:rPr>
                <w:rFonts w:ascii="宋体" w:hAnsi="宋体" w:cs="宋体"/>
                <w:bCs/>
                <w:color w:val="auto"/>
                <w:highlight w:val="none"/>
              </w:rPr>
            </w:pPr>
            <w:r>
              <w:rPr>
                <w:rFonts w:hint="eastAsia" w:ascii="宋体" w:hAnsi="宋体" w:cs="宋体"/>
                <w:bCs/>
                <w:color w:val="auto"/>
                <w:highlight w:val="none"/>
              </w:rPr>
              <w:t>8</w:t>
            </w:r>
          </w:p>
        </w:tc>
        <w:tc>
          <w:tcPr>
            <w:tcW w:w="2387" w:type="dxa"/>
            <w:gridSpan w:val="2"/>
          </w:tcPr>
          <w:p w14:paraId="51AA5B6D">
            <w:pPr>
              <w:spacing w:line="520" w:lineRule="exact"/>
              <w:jc w:val="center"/>
              <w:rPr>
                <w:rFonts w:ascii="宋体" w:hAnsi="宋体" w:cs="宋体"/>
                <w:bCs/>
                <w:color w:val="auto"/>
                <w:highlight w:val="none"/>
              </w:rPr>
            </w:pPr>
          </w:p>
        </w:tc>
        <w:tc>
          <w:tcPr>
            <w:tcW w:w="2392" w:type="dxa"/>
            <w:gridSpan w:val="2"/>
          </w:tcPr>
          <w:p w14:paraId="31F160A8">
            <w:pPr>
              <w:spacing w:line="520" w:lineRule="exact"/>
              <w:jc w:val="center"/>
              <w:rPr>
                <w:rFonts w:ascii="宋体" w:hAnsi="宋体" w:cs="宋体"/>
                <w:bCs/>
                <w:color w:val="auto"/>
                <w:highlight w:val="none"/>
              </w:rPr>
            </w:pPr>
          </w:p>
        </w:tc>
        <w:tc>
          <w:tcPr>
            <w:tcW w:w="2395" w:type="dxa"/>
            <w:gridSpan w:val="3"/>
          </w:tcPr>
          <w:p w14:paraId="46F713E4">
            <w:pPr>
              <w:spacing w:line="520" w:lineRule="exact"/>
              <w:jc w:val="center"/>
              <w:rPr>
                <w:rFonts w:ascii="宋体" w:hAnsi="宋体" w:cs="宋体"/>
                <w:bCs/>
                <w:color w:val="auto"/>
                <w:highlight w:val="none"/>
              </w:rPr>
            </w:pPr>
          </w:p>
        </w:tc>
      </w:tr>
      <w:tr w14:paraId="0EE6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6" w:type="dxa"/>
            <w:gridSpan w:val="3"/>
          </w:tcPr>
          <w:p w14:paraId="3BDBF1CA">
            <w:pPr>
              <w:spacing w:line="520" w:lineRule="exact"/>
              <w:jc w:val="center"/>
              <w:rPr>
                <w:rFonts w:ascii="宋体" w:hAnsi="宋体" w:cs="宋体"/>
                <w:bCs/>
                <w:color w:val="auto"/>
                <w:highlight w:val="none"/>
              </w:rPr>
            </w:pPr>
            <w:r>
              <w:rPr>
                <w:rFonts w:hint="eastAsia" w:ascii="宋体" w:hAnsi="宋体" w:cs="宋体"/>
                <w:bCs/>
                <w:color w:val="auto"/>
                <w:highlight w:val="none"/>
              </w:rPr>
              <w:t>9</w:t>
            </w:r>
          </w:p>
        </w:tc>
        <w:tc>
          <w:tcPr>
            <w:tcW w:w="2387" w:type="dxa"/>
            <w:gridSpan w:val="2"/>
          </w:tcPr>
          <w:p w14:paraId="28CA2B7F">
            <w:pPr>
              <w:spacing w:line="520" w:lineRule="exact"/>
              <w:jc w:val="center"/>
              <w:rPr>
                <w:rFonts w:ascii="宋体" w:hAnsi="宋体" w:cs="宋体"/>
                <w:bCs/>
                <w:color w:val="auto"/>
                <w:highlight w:val="none"/>
              </w:rPr>
            </w:pPr>
          </w:p>
        </w:tc>
        <w:tc>
          <w:tcPr>
            <w:tcW w:w="2392" w:type="dxa"/>
            <w:gridSpan w:val="2"/>
          </w:tcPr>
          <w:p w14:paraId="20CBA1A5">
            <w:pPr>
              <w:spacing w:line="520" w:lineRule="exact"/>
              <w:jc w:val="center"/>
              <w:rPr>
                <w:rFonts w:ascii="宋体" w:hAnsi="宋体" w:cs="宋体"/>
                <w:bCs/>
                <w:color w:val="auto"/>
                <w:highlight w:val="none"/>
              </w:rPr>
            </w:pPr>
          </w:p>
        </w:tc>
        <w:tc>
          <w:tcPr>
            <w:tcW w:w="2395" w:type="dxa"/>
            <w:gridSpan w:val="3"/>
          </w:tcPr>
          <w:p w14:paraId="4EC67A23">
            <w:pPr>
              <w:spacing w:line="520" w:lineRule="exact"/>
              <w:jc w:val="center"/>
              <w:rPr>
                <w:rFonts w:ascii="宋体" w:hAnsi="宋体" w:cs="宋体"/>
                <w:bCs/>
                <w:color w:val="auto"/>
                <w:highlight w:val="none"/>
              </w:rPr>
            </w:pPr>
          </w:p>
        </w:tc>
      </w:tr>
      <w:bookmarkEnd w:id="71"/>
    </w:tbl>
    <w:p w14:paraId="009D4670">
      <w:pPr>
        <w:widowControl/>
        <w:adjustRightInd/>
        <w:spacing w:line="240" w:lineRule="auto"/>
        <w:jc w:val="left"/>
        <w:rPr>
          <w:rFonts w:ascii="宋体" w:hAnsi="Times New Roman"/>
          <w:color w:val="auto"/>
          <w:kern w:val="0"/>
          <w:szCs w:val="20"/>
          <w:highlight w:val="none"/>
        </w:rPr>
      </w:pPr>
    </w:p>
    <w:p w14:paraId="3A82D7AF">
      <w:pPr>
        <w:jc w:val="center"/>
        <w:rPr>
          <w:rFonts w:hint="eastAsia" w:ascii="黑体" w:eastAsia="黑体"/>
          <w:b/>
          <w:color w:val="auto"/>
          <w:sz w:val="36"/>
          <w:highlight w:val="none"/>
        </w:rPr>
      </w:pPr>
    </w:p>
    <w:p w14:paraId="176675F2">
      <w:pPr>
        <w:jc w:val="center"/>
        <w:rPr>
          <w:rFonts w:hint="eastAsia" w:ascii="黑体" w:eastAsia="黑体"/>
          <w:b/>
          <w:color w:val="auto"/>
          <w:sz w:val="36"/>
          <w:highlight w:val="none"/>
        </w:rPr>
      </w:pPr>
    </w:p>
    <w:p w14:paraId="4EE0673D">
      <w:pPr>
        <w:jc w:val="center"/>
        <w:rPr>
          <w:rFonts w:hint="eastAsia" w:ascii="黑体" w:eastAsia="黑体"/>
          <w:b/>
          <w:color w:val="auto"/>
          <w:sz w:val="36"/>
          <w:highlight w:val="none"/>
        </w:rPr>
        <w:sectPr>
          <w:footerReference r:id="rId12" w:type="default"/>
          <w:pgSz w:w="11906" w:h="16838"/>
          <w:pgMar w:top="1928" w:right="1134" w:bottom="1134" w:left="1134" w:header="1418" w:footer="1134" w:gutter="284"/>
          <w:pgNumType w:fmt="decimal"/>
          <w:cols w:space="720" w:num="1"/>
          <w:formProt w:val="0"/>
          <w:docGrid w:type="lines" w:linePitch="312" w:charSpace="0"/>
        </w:sectPr>
      </w:pPr>
    </w:p>
    <w:p w14:paraId="63C98C34">
      <w:pPr>
        <w:pStyle w:val="2"/>
        <w:rPr>
          <w:rFonts w:hint="eastAsia"/>
          <w:color w:val="auto"/>
          <w:highlight w:val="none"/>
        </w:rPr>
      </w:pPr>
    </w:p>
    <w:p w14:paraId="577A4EDB">
      <w:pPr>
        <w:jc w:val="center"/>
        <w:rPr>
          <w:rFonts w:ascii="黑体" w:eastAsia="黑体"/>
          <w:b/>
          <w:color w:val="auto"/>
          <w:sz w:val="36"/>
          <w:highlight w:val="none"/>
        </w:rPr>
      </w:pPr>
      <w:r>
        <w:rPr>
          <w:rFonts w:hint="eastAsia" w:ascii="黑体" w:eastAsia="黑体"/>
          <w:b/>
          <w:color w:val="auto"/>
          <w:sz w:val="36"/>
          <w:highlight w:val="none"/>
        </w:rPr>
        <w:t>平顶山市地方标准</w:t>
      </w:r>
    </w:p>
    <w:p w14:paraId="1CCEAE76">
      <w:pPr>
        <w:pStyle w:val="29"/>
        <w:rPr>
          <w:rFonts w:ascii="黑体" w:eastAsia="黑体"/>
          <w:color w:val="auto"/>
          <w:highlight w:val="none"/>
        </w:rPr>
      </w:pPr>
    </w:p>
    <w:p w14:paraId="6CD728EC">
      <w:pPr>
        <w:pStyle w:val="29"/>
        <w:rPr>
          <w:rFonts w:ascii="黑体" w:eastAsia="黑体"/>
          <w:color w:val="auto"/>
          <w:highlight w:val="none"/>
        </w:rPr>
      </w:pPr>
    </w:p>
    <w:p w14:paraId="5A8FE01D">
      <w:pPr>
        <w:pStyle w:val="29"/>
        <w:spacing w:line="600" w:lineRule="exact"/>
        <w:rPr>
          <w:rFonts w:ascii="黑体" w:eastAsia="黑体"/>
          <w:color w:val="auto"/>
          <w:highlight w:val="none"/>
        </w:rPr>
      </w:pPr>
      <w:r>
        <w:rPr>
          <w:rFonts w:hint="eastAsia" w:ascii="黑体" w:eastAsia="黑体"/>
          <w:color w:val="auto"/>
          <w:highlight w:val="none"/>
        </w:rPr>
        <w:t>河道生态修复型采砂管理技术规程</w:t>
      </w:r>
    </w:p>
    <w:p w14:paraId="13D4D000">
      <w:pPr>
        <w:pStyle w:val="29"/>
        <w:spacing w:line="600" w:lineRule="exact"/>
        <w:rPr>
          <w:rFonts w:ascii="黑体" w:eastAsia="黑体"/>
          <w:color w:val="auto"/>
          <w:highlight w:val="none"/>
        </w:rPr>
      </w:pPr>
    </w:p>
    <w:p w14:paraId="544671DE">
      <w:pPr>
        <w:jc w:val="center"/>
        <w:rPr>
          <w:rFonts w:ascii="隶书" w:eastAsia="隶书"/>
          <w:b/>
          <w:color w:val="auto"/>
          <w:sz w:val="32"/>
          <w:highlight w:val="none"/>
        </w:rPr>
      </w:pPr>
    </w:p>
    <w:p w14:paraId="6D4D8D5E">
      <w:pPr>
        <w:jc w:val="center"/>
        <w:rPr>
          <w:rFonts w:ascii="隶书" w:eastAsia="隶书"/>
          <w:b/>
          <w:color w:val="auto"/>
          <w:sz w:val="32"/>
          <w:highlight w:val="none"/>
        </w:rPr>
      </w:pPr>
      <w:r>
        <w:rPr>
          <w:rFonts w:hint="eastAsia" w:ascii="隶书" w:eastAsia="隶书"/>
          <w:b/>
          <w:color w:val="auto"/>
          <w:sz w:val="32"/>
          <w:highlight w:val="none"/>
        </w:rPr>
        <w:t>（征求意见稿）</w:t>
      </w:r>
    </w:p>
    <w:p w14:paraId="710BD5A8">
      <w:pPr>
        <w:pStyle w:val="29"/>
        <w:spacing w:line="800" w:lineRule="exact"/>
        <w:rPr>
          <w:b w:val="0"/>
          <w:color w:val="auto"/>
          <w:sz w:val="36"/>
          <w:highlight w:val="none"/>
        </w:rPr>
      </w:pPr>
    </w:p>
    <w:p w14:paraId="29E06107">
      <w:pPr>
        <w:jc w:val="center"/>
        <w:rPr>
          <w:rFonts w:ascii="宋体"/>
          <w:b/>
          <w:color w:val="auto"/>
          <w:sz w:val="30"/>
          <w:highlight w:val="none"/>
        </w:rPr>
      </w:pPr>
    </w:p>
    <w:p w14:paraId="5B05F9B3">
      <w:pPr>
        <w:pStyle w:val="5"/>
        <w:jc w:val="center"/>
        <w:rPr>
          <w:color w:val="auto"/>
          <w:highlight w:val="none"/>
        </w:rPr>
      </w:pPr>
      <w:bookmarkStart w:id="76" w:name="_Toc134092109"/>
      <w:bookmarkStart w:id="77" w:name="_Toc28237"/>
      <w:bookmarkStart w:id="78" w:name="_Toc175558788"/>
      <w:bookmarkStart w:id="79" w:name="_Toc22668702"/>
      <w:r>
        <w:rPr>
          <w:rFonts w:hint="eastAsia"/>
          <w:color w:val="auto"/>
          <w:highlight w:val="none"/>
        </w:rPr>
        <w:t>条文说明</w:t>
      </w:r>
      <w:bookmarkEnd w:id="76"/>
      <w:bookmarkEnd w:id="77"/>
      <w:bookmarkEnd w:id="78"/>
      <w:bookmarkEnd w:id="79"/>
    </w:p>
    <w:p w14:paraId="62D8A6B3">
      <w:pPr>
        <w:jc w:val="center"/>
        <w:rPr>
          <w:rFonts w:ascii="宋体"/>
          <w:b/>
          <w:color w:val="auto"/>
          <w:sz w:val="30"/>
          <w:highlight w:val="none"/>
        </w:rPr>
      </w:pPr>
    </w:p>
    <w:p w14:paraId="524FFDC3">
      <w:pPr>
        <w:jc w:val="center"/>
        <w:rPr>
          <w:rFonts w:ascii="宋体"/>
          <w:b/>
          <w:color w:val="auto"/>
          <w:sz w:val="30"/>
          <w:highlight w:val="none"/>
        </w:rPr>
      </w:pPr>
    </w:p>
    <w:p w14:paraId="6AA0F490">
      <w:pPr>
        <w:jc w:val="center"/>
        <w:rPr>
          <w:rFonts w:ascii="宋体"/>
          <w:b/>
          <w:color w:val="auto"/>
          <w:sz w:val="30"/>
          <w:highlight w:val="none"/>
        </w:rPr>
      </w:pPr>
    </w:p>
    <w:p w14:paraId="4C545E29">
      <w:pPr>
        <w:jc w:val="center"/>
        <w:rPr>
          <w:rFonts w:ascii="宋体"/>
          <w:b/>
          <w:color w:val="auto"/>
          <w:sz w:val="30"/>
          <w:highlight w:val="none"/>
        </w:rPr>
      </w:pPr>
    </w:p>
    <w:p w14:paraId="1DE57CD4">
      <w:pPr>
        <w:jc w:val="center"/>
        <w:rPr>
          <w:rFonts w:ascii="宋体"/>
          <w:b/>
          <w:color w:val="auto"/>
          <w:sz w:val="30"/>
          <w:highlight w:val="none"/>
        </w:rPr>
      </w:pPr>
    </w:p>
    <w:p w14:paraId="45ABEDA9">
      <w:pPr>
        <w:jc w:val="center"/>
        <w:rPr>
          <w:rFonts w:ascii="宋体"/>
          <w:b/>
          <w:color w:val="auto"/>
          <w:sz w:val="30"/>
          <w:highlight w:val="none"/>
        </w:rPr>
      </w:pPr>
    </w:p>
    <w:p w14:paraId="5C8DF768">
      <w:pPr>
        <w:jc w:val="center"/>
        <w:rPr>
          <w:rFonts w:ascii="宋体"/>
          <w:b/>
          <w:color w:val="auto"/>
          <w:sz w:val="30"/>
          <w:highlight w:val="none"/>
        </w:rPr>
      </w:pPr>
    </w:p>
    <w:p w14:paraId="655C3600">
      <w:pPr>
        <w:pStyle w:val="82"/>
        <w:spacing w:after="468"/>
        <w:rPr>
          <w:color w:val="auto"/>
          <w:spacing w:val="320"/>
          <w:highlight w:val="none"/>
        </w:rPr>
        <w:sectPr>
          <w:footerReference r:id="rId13" w:type="default"/>
          <w:pgSz w:w="11906" w:h="16838"/>
          <w:pgMar w:top="1928" w:right="1134" w:bottom="1134" w:left="1134" w:header="1418" w:footer="1134" w:gutter="284"/>
          <w:pgNumType w:fmt="decimal"/>
          <w:cols w:space="720" w:num="1"/>
          <w:formProt w:val="0"/>
          <w:docGrid w:type="lines" w:linePitch="312" w:charSpace="0"/>
        </w:sectPr>
      </w:pPr>
    </w:p>
    <w:p w14:paraId="73BB8907">
      <w:pPr>
        <w:pStyle w:val="82"/>
        <w:spacing w:after="468"/>
        <w:rPr>
          <w:color w:val="auto"/>
          <w:spacing w:val="320"/>
          <w:highlight w:val="none"/>
        </w:rPr>
        <w:sectPr>
          <w:footerReference r:id="rId14" w:type="default"/>
          <w:pgSz w:w="11906" w:h="16838"/>
          <w:pgMar w:top="1928" w:right="1134" w:bottom="1134" w:left="1134" w:header="1418" w:footer="1134" w:gutter="284"/>
          <w:pgNumType w:fmt="decimal"/>
          <w:cols w:space="720" w:num="1"/>
          <w:formProt w:val="0"/>
          <w:docGrid w:type="lines" w:linePitch="312" w:charSpace="0"/>
        </w:sectPr>
      </w:pPr>
    </w:p>
    <w:p w14:paraId="38584602">
      <w:pPr>
        <w:pStyle w:val="82"/>
        <w:spacing w:after="468"/>
        <w:rPr>
          <w:color w:val="auto"/>
          <w:highlight w:val="none"/>
        </w:rPr>
      </w:pPr>
      <w:r>
        <w:rPr>
          <w:color w:val="auto"/>
          <w:spacing w:val="320"/>
          <w:highlight w:val="none"/>
        </w:rPr>
        <w:t>目</w:t>
      </w:r>
      <w:r>
        <w:rPr>
          <w:color w:val="auto"/>
          <w:highlight w:val="none"/>
        </w:rPr>
        <w:t>次</w:t>
      </w:r>
    </w:p>
    <w:p w14:paraId="55A1887C">
      <w:pPr>
        <w:pStyle w:val="23"/>
        <w:tabs>
          <w:tab w:val="right" w:leader="dot" w:pos="9344"/>
        </w:tabs>
        <w:rPr>
          <w:rFonts w:ascii="等线" w:hAnsi="等线" w:eastAsia="等线" w:cs="黑体"/>
          <w:color w:val="auto"/>
          <w:szCs w:val="22"/>
          <w:highlight w:val="none"/>
        </w:rPr>
      </w:pPr>
      <w:r>
        <w:rPr>
          <w:color w:val="auto"/>
          <w:highlight w:val="none"/>
        </w:rPr>
        <w:fldChar w:fldCharType="begin"/>
      </w:r>
      <w:r>
        <w:rPr>
          <w:color w:val="auto"/>
          <w:highlight w:val="none"/>
        </w:rPr>
        <w:instrText xml:space="preserve"> TOC \o "1-1" \h \t "标准文件_一级条标题,2,标准文件_附录一级条标题,2," </w:instrText>
      </w:r>
      <w:r>
        <w:rPr>
          <w:color w:val="auto"/>
          <w:highlight w:val="none"/>
        </w:rPr>
        <w:fldChar w:fldCharType="separate"/>
      </w:r>
      <w:r>
        <w:rPr>
          <w:color w:val="auto"/>
          <w:highlight w:val="none"/>
        </w:rPr>
        <w:fldChar w:fldCharType="begin"/>
      </w:r>
      <w:r>
        <w:rPr>
          <w:color w:val="auto"/>
          <w:highlight w:val="none"/>
        </w:rPr>
        <w:instrText xml:space="preserve"> HYPERLINK \l "_Toc134087646" </w:instrText>
      </w:r>
      <w:r>
        <w:rPr>
          <w:color w:val="auto"/>
          <w:highlight w:val="none"/>
        </w:rPr>
        <w:fldChar w:fldCharType="separate"/>
      </w:r>
      <w:r>
        <w:rPr>
          <w:rStyle w:val="39"/>
          <w:rFonts w:ascii="黑体" w:hAnsi="黑体" w:eastAsia="黑体" w:cs="黑体"/>
          <w:color w:val="auto"/>
          <w:highlight w:val="none"/>
        </w:rPr>
        <w:t xml:space="preserve">1 </w:t>
      </w:r>
      <w:r>
        <w:rPr>
          <w:rStyle w:val="39"/>
          <w:rFonts w:hint="eastAsia" w:ascii="黑体" w:hAnsi="黑体" w:eastAsia="黑体" w:cs="黑体"/>
          <w:color w:val="auto"/>
          <w:highlight w:val="none"/>
        </w:rPr>
        <w:t xml:space="preserve"> </w:t>
      </w:r>
      <w:r>
        <w:rPr>
          <w:rStyle w:val="39"/>
          <w:rFonts w:ascii="黑体" w:hAnsi="黑体" w:eastAsia="黑体" w:cs="黑体"/>
          <w:color w:val="auto"/>
          <w:highlight w:val="none"/>
        </w:rPr>
        <w:t xml:space="preserve"> </w:t>
      </w:r>
      <w:r>
        <w:rPr>
          <w:rStyle w:val="39"/>
          <w:rFonts w:hint="eastAsia" w:ascii="黑体" w:hAnsi="黑体" w:eastAsia="黑体" w:cs="黑体"/>
          <w:color w:val="auto"/>
          <w:highlight w:val="none"/>
        </w:rPr>
        <w:t>范围</w:t>
      </w:r>
      <w:r>
        <w:rPr>
          <w:color w:val="auto"/>
          <w:highlight w:val="none"/>
        </w:rPr>
        <w:tab/>
      </w:r>
      <w:r>
        <w:rPr>
          <w:color w:val="auto"/>
          <w:highlight w:val="none"/>
        </w:rPr>
        <w:fldChar w:fldCharType="begin"/>
      </w:r>
      <w:r>
        <w:rPr>
          <w:color w:val="auto"/>
          <w:highlight w:val="none"/>
        </w:rPr>
        <w:instrText xml:space="preserve"> PAGEREF _Toc134087646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925B2F3">
      <w:pPr>
        <w:pStyle w:val="23"/>
        <w:tabs>
          <w:tab w:val="right" w:leader="dot" w:pos="9344"/>
        </w:tabs>
        <w:rPr>
          <w:rFonts w:ascii="等线" w:hAnsi="等线" w:eastAsia="等线" w:cs="黑体"/>
          <w:color w:val="auto"/>
          <w:szCs w:val="22"/>
          <w:highlight w:val="none"/>
        </w:rPr>
      </w:pPr>
      <w:r>
        <w:rPr>
          <w:color w:val="auto"/>
          <w:highlight w:val="none"/>
        </w:rPr>
        <w:fldChar w:fldCharType="begin"/>
      </w:r>
      <w:r>
        <w:rPr>
          <w:color w:val="auto"/>
          <w:highlight w:val="none"/>
        </w:rPr>
        <w:instrText xml:space="preserve"> HYPERLINK \l "_Toc134087648" </w:instrText>
      </w:r>
      <w:r>
        <w:rPr>
          <w:color w:val="auto"/>
          <w:highlight w:val="none"/>
        </w:rPr>
        <w:fldChar w:fldCharType="separate"/>
      </w:r>
      <w:r>
        <w:rPr>
          <w:rStyle w:val="39"/>
          <w:rFonts w:hint="eastAsia" w:ascii="黑体" w:hAnsi="黑体" w:eastAsia="黑体" w:cs="黑体"/>
          <w:color w:val="auto"/>
          <w:highlight w:val="none"/>
          <w:lang w:val="en-US" w:eastAsia="zh-CN"/>
        </w:rPr>
        <w:t>4</w:t>
      </w:r>
      <w:r>
        <w:rPr>
          <w:rStyle w:val="39"/>
          <w:rFonts w:ascii="黑体" w:hAnsi="黑体" w:eastAsia="黑体" w:cs="黑体"/>
          <w:color w:val="auto"/>
          <w:highlight w:val="none"/>
        </w:rPr>
        <w:t xml:space="preserve">   </w:t>
      </w:r>
      <w:r>
        <w:rPr>
          <w:rStyle w:val="39"/>
          <w:rFonts w:hint="eastAsia" w:ascii="黑体" w:hAnsi="黑体" w:eastAsia="黑体" w:cs="黑体"/>
          <w:color w:val="auto"/>
          <w:highlight w:val="none"/>
        </w:rPr>
        <w:t>采砂规划编制</w:t>
      </w:r>
      <w:r>
        <w:rPr>
          <w:color w:val="auto"/>
          <w:highlight w:val="none"/>
        </w:rPr>
        <w:tab/>
      </w:r>
      <w:r>
        <w:rPr>
          <w:color w:val="auto"/>
          <w:highlight w:val="none"/>
        </w:rPr>
        <w:fldChar w:fldCharType="begin"/>
      </w:r>
      <w:r>
        <w:rPr>
          <w:color w:val="auto"/>
          <w:highlight w:val="none"/>
        </w:rPr>
        <w:instrText xml:space="preserve"> PAGEREF _Toc134087648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B036F49">
      <w:pPr>
        <w:pStyle w:val="23"/>
        <w:tabs>
          <w:tab w:val="right" w:leader="dot" w:pos="9344"/>
        </w:tabs>
        <w:rPr>
          <w:rFonts w:ascii="等线" w:hAnsi="等线" w:eastAsia="等线" w:cs="黑体"/>
          <w:color w:val="auto"/>
          <w:szCs w:val="22"/>
          <w:highlight w:val="none"/>
        </w:rPr>
      </w:pPr>
      <w:r>
        <w:rPr>
          <w:color w:val="auto"/>
          <w:highlight w:val="none"/>
        </w:rPr>
        <w:fldChar w:fldCharType="begin"/>
      </w:r>
      <w:r>
        <w:rPr>
          <w:color w:val="auto"/>
          <w:highlight w:val="none"/>
        </w:rPr>
        <w:instrText xml:space="preserve"> HYPERLINK \l "_Toc134087650" </w:instrText>
      </w:r>
      <w:r>
        <w:rPr>
          <w:color w:val="auto"/>
          <w:highlight w:val="none"/>
        </w:rPr>
        <w:fldChar w:fldCharType="separate"/>
      </w:r>
      <w:r>
        <w:rPr>
          <w:rStyle w:val="39"/>
          <w:rFonts w:hint="eastAsia" w:ascii="黑体" w:hAnsi="黑体" w:eastAsia="黑体" w:cs="黑体"/>
          <w:color w:val="auto"/>
          <w:highlight w:val="none"/>
          <w:lang w:val="en-US" w:eastAsia="zh-CN"/>
        </w:rPr>
        <w:t xml:space="preserve">5 </w:t>
      </w:r>
      <w:r>
        <w:rPr>
          <w:rStyle w:val="39"/>
          <w:rFonts w:ascii="黑体" w:hAnsi="黑体" w:eastAsia="黑体" w:cs="黑体"/>
          <w:color w:val="auto"/>
          <w:highlight w:val="none"/>
        </w:rPr>
        <w:t xml:space="preserve">  </w:t>
      </w:r>
      <w:r>
        <w:rPr>
          <w:rStyle w:val="39"/>
          <w:rFonts w:hint="eastAsia" w:ascii="黑体" w:hAnsi="黑体" w:eastAsia="黑体" w:cs="黑体"/>
          <w:color w:val="auto"/>
          <w:highlight w:val="none"/>
        </w:rPr>
        <w:t>年度采砂实施方案编制</w:t>
      </w:r>
      <w:r>
        <w:rPr>
          <w:color w:val="auto"/>
          <w:highlight w:val="none"/>
        </w:rPr>
        <w:tab/>
      </w:r>
      <w:r>
        <w:rPr>
          <w:color w:val="auto"/>
          <w:highlight w:val="none"/>
        </w:rPr>
        <w:fldChar w:fldCharType="begin"/>
      </w:r>
      <w:r>
        <w:rPr>
          <w:color w:val="auto"/>
          <w:highlight w:val="none"/>
        </w:rPr>
        <w:instrText xml:space="preserve"> PAGEREF _Toc134087650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F141784">
      <w:pPr>
        <w:pStyle w:val="23"/>
        <w:tabs>
          <w:tab w:val="right" w:leader="dot" w:pos="9344"/>
        </w:tabs>
        <w:rPr>
          <w:rFonts w:ascii="等线" w:hAnsi="等线" w:eastAsia="等线" w:cs="黑体"/>
          <w:color w:val="auto"/>
          <w:szCs w:val="22"/>
          <w:highlight w:val="none"/>
        </w:rPr>
      </w:pPr>
      <w:r>
        <w:rPr>
          <w:color w:val="auto"/>
          <w:highlight w:val="none"/>
        </w:rPr>
        <w:fldChar w:fldCharType="begin"/>
      </w:r>
      <w:r>
        <w:rPr>
          <w:color w:val="auto"/>
          <w:highlight w:val="none"/>
        </w:rPr>
        <w:instrText xml:space="preserve"> HYPERLINK \l "_Toc134087651" </w:instrText>
      </w:r>
      <w:r>
        <w:rPr>
          <w:color w:val="auto"/>
          <w:highlight w:val="none"/>
        </w:rPr>
        <w:fldChar w:fldCharType="separate"/>
      </w:r>
      <w:r>
        <w:rPr>
          <w:rStyle w:val="39"/>
          <w:rFonts w:hint="eastAsia" w:ascii="黑体" w:hAnsi="黑体" w:eastAsia="黑体" w:cs="黑体"/>
          <w:color w:val="auto"/>
          <w:highlight w:val="none"/>
          <w:lang w:val="en-US" w:eastAsia="zh-CN"/>
        </w:rPr>
        <w:t>6</w:t>
      </w:r>
      <w:r>
        <w:rPr>
          <w:rStyle w:val="39"/>
          <w:rFonts w:ascii="黑体" w:hAnsi="黑体" w:eastAsia="黑体" w:cs="黑体"/>
          <w:color w:val="auto"/>
          <w:highlight w:val="none"/>
        </w:rPr>
        <w:t xml:space="preserve">   </w:t>
      </w:r>
      <w:r>
        <w:rPr>
          <w:rStyle w:val="39"/>
          <w:rFonts w:hint="eastAsia" w:ascii="黑体" w:hAnsi="黑体" w:eastAsia="黑体" w:cs="黑体"/>
          <w:color w:val="auto"/>
          <w:highlight w:val="none"/>
        </w:rPr>
        <w:t>采砂作业</w:t>
      </w:r>
      <w:r>
        <w:rPr>
          <w:color w:val="auto"/>
          <w:highlight w:val="none"/>
        </w:rPr>
        <w:tab/>
      </w:r>
      <w:r>
        <w:rPr>
          <w:color w:val="auto"/>
          <w:highlight w:val="none"/>
        </w:rPr>
        <w:fldChar w:fldCharType="begin"/>
      </w:r>
      <w:r>
        <w:rPr>
          <w:color w:val="auto"/>
          <w:highlight w:val="none"/>
        </w:rPr>
        <w:instrText xml:space="preserve"> PAGEREF _Toc134087651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11A8AAE">
      <w:pPr>
        <w:pStyle w:val="23"/>
        <w:tabs>
          <w:tab w:val="right" w:leader="dot" w:pos="9344"/>
        </w:tabs>
        <w:rPr>
          <w:rFonts w:ascii="等线" w:hAnsi="等线" w:eastAsia="等线" w:cs="黑体"/>
          <w:color w:val="auto"/>
          <w:szCs w:val="22"/>
          <w:highlight w:val="none"/>
        </w:rPr>
      </w:pPr>
      <w:r>
        <w:rPr>
          <w:color w:val="auto"/>
          <w:highlight w:val="none"/>
        </w:rPr>
        <w:fldChar w:fldCharType="begin"/>
      </w:r>
      <w:r>
        <w:rPr>
          <w:color w:val="auto"/>
          <w:highlight w:val="none"/>
        </w:rPr>
        <w:instrText xml:space="preserve"> HYPERLINK \l "_Toc134087652" </w:instrText>
      </w:r>
      <w:r>
        <w:rPr>
          <w:color w:val="auto"/>
          <w:highlight w:val="none"/>
        </w:rPr>
        <w:fldChar w:fldCharType="separate"/>
      </w:r>
      <w:r>
        <w:rPr>
          <w:rStyle w:val="39"/>
          <w:rFonts w:hint="eastAsia" w:ascii="黑体" w:hAnsi="黑体" w:eastAsia="黑体" w:cs="黑体"/>
          <w:color w:val="auto"/>
          <w:highlight w:val="none"/>
          <w:lang w:val="en-US" w:eastAsia="zh-CN"/>
        </w:rPr>
        <w:t>7</w:t>
      </w:r>
      <w:r>
        <w:rPr>
          <w:rStyle w:val="39"/>
          <w:rFonts w:ascii="黑体" w:hAnsi="黑体" w:eastAsia="黑体" w:cs="黑体"/>
          <w:color w:val="auto"/>
          <w:highlight w:val="none"/>
        </w:rPr>
        <w:t xml:space="preserve">   </w:t>
      </w:r>
      <w:r>
        <w:rPr>
          <w:rStyle w:val="39"/>
          <w:rFonts w:hint="eastAsia" w:ascii="黑体" w:hAnsi="黑体" w:eastAsia="黑体" w:cs="黑体"/>
          <w:color w:val="auto"/>
          <w:highlight w:val="none"/>
          <w:lang w:val="en-US" w:eastAsia="zh-CN"/>
        </w:rPr>
        <w:t>采砂监理</w:t>
      </w:r>
      <w:r>
        <w:rPr>
          <w:color w:val="auto"/>
          <w:highlight w:val="none"/>
        </w:rPr>
        <w:tab/>
      </w:r>
      <w:r>
        <w:rPr>
          <w:color w:val="auto"/>
          <w:highlight w:val="none"/>
        </w:rPr>
        <w:fldChar w:fldCharType="begin"/>
      </w:r>
      <w:r>
        <w:rPr>
          <w:color w:val="auto"/>
          <w:highlight w:val="none"/>
        </w:rPr>
        <w:instrText xml:space="preserve"> PAGEREF _Toc134087652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8D90C8A">
      <w:pPr>
        <w:pStyle w:val="23"/>
        <w:tabs>
          <w:tab w:val="right" w:leader="dot" w:pos="9344"/>
        </w:tabs>
        <w:rPr>
          <w:rFonts w:ascii="等线" w:hAnsi="等线" w:eastAsia="等线" w:cs="黑体"/>
          <w:color w:val="auto"/>
          <w:szCs w:val="22"/>
          <w:highlight w:val="none"/>
        </w:rPr>
      </w:pPr>
      <w:r>
        <w:rPr>
          <w:color w:val="auto"/>
          <w:highlight w:val="none"/>
        </w:rPr>
        <w:fldChar w:fldCharType="begin"/>
      </w:r>
      <w:r>
        <w:rPr>
          <w:color w:val="auto"/>
          <w:highlight w:val="none"/>
        </w:rPr>
        <w:instrText xml:space="preserve"> HYPERLINK \l "_Toc134087655" </w:instrText>
      </w:r>
      <w:r>
        <w:rPr>
          <w:color w:val="auto"/>
          <w:highlight w:val="none"/>
        </w:rPr>
        <w:fldChar w:fldCharType="separate"/>
      </w:r>
      <w:r>
        <w:rPr>
          <w:rStyle w:val="39"/>
          <w:rFonts w:hint="eastAsia" w:ascii="黑体" w:hAnsi="黑体" w:eastAsia="黑体" w:cs="黑体"/>
          <w:color w:val="auto"/>
          <w:highlight w:val="none"/>
          <w:lang w:val="en-US" w:eastAsia="zh-CN"/>
        </w:rPr>
        <w:t>8</w:t>
      </w:r>
      <w:r>
        <w:rPr>
          <w:rStyle w:val="39"/>
          <w:rFonts w:ascii="黑体" w:hAnsi="黑体" w:eastAsia="黑体" w:cs="黑体"/>
          <w:color w:val="auto"/>
          <w:highlight w:val="none"/>
        </w:rPr>
        <w:t xml:space="preserve">   </w:t>
      </w:r>
      <w:r>
        <w:rPr>
          <w:rStyle w:val="39"/>
          <w:rFonts w:hint="eastAsia" w:ascii="黑体" w:hAnsi="黑体" w:eastAsia="黑体" w:cs="黑体"/>
          <w:color w:val="auto"/>
          <w:highlight w:val="none"/>
        </w:rPr>
        <w:t>采砂后评估</w:t>
      </w:r>
      <w:r>
        <w:rPr>
          <w:color w:val="auto"/>
          <w:highlight w:val="none"/>
        </w:rPr>
        <w:tab/>
      </w:r>
      <w:r>
        <w:rPr>
          <w:color w:val="auto"/>
          <w:highlight w:val="none"/>
        </w:rPr>
        <w:fldChar w:fldCharType="begin"/>
      </w:r>
      <w:r>
        <w:rPr>
          <w:color w:val="auto"/>
          <w:highlight w:val="none"/>
        </w:rPr>
        <w:instrText xml:space="preserve"> PAGEREF _Toc134087655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685E15B">
      <w:pPr>
        <w:pStyle w:val="23"/>
        <w:tabs>
          <w:tab w:val="right" w:leader="dot" w:pos="9344"/>
        </w:tabs>
        <w:rPr>
          <w:rFonts w:ascii="等线" w:hAnsi="等线" w:eastAsia="等线" w:cs="黑体"/>
          <w:color w:val="auto"/>
          <w:szCs w:val="22"/>
          <w:highlight w:val="none"/>
        </w:rPr>
      </w:pPr>
      <w:r>
        <w:rPr>
          <w:color w:val="auto"/>
          <w:highlight w:val="none"/>
        </w:rPr>
        <w:fldChar w:fldCharType="begin"/>
      </w:r>
      <w:r>
        <w:rPr>
          <w:color w:val="auto"/>
          <w:highlight w:val="none"/>
        </w:rPr>
        <w:instrText xml:space="preserve"> HYPERLINK \l "_Toc134087656" </w:instrText>
      </w:r>
      <w:r>
        <w:rPr>
          <w:color w:val="auto"/>
          <w:highlight w:val="none"/>
        </w:rPr>
        <w:fldChar w:fldCharType="separate"/>
      </w:r>
      <w:r>
        <w:rPr>
          <w:rStyle w:val="39"/>
          <w:rFonts w:ascii="黑体" w:hAnsi="黑体" w:eastAsia="黑体" w:cs="黑体"/>
          <w:color w:val="auto"/>
          <w:highlight w:val="none"/>
        </w:rPr>
        <w:t xml:space="preserve">12   </w:t>
      </w:r>
      <w:r>
        <w:rPr>
          <w:rStyle w:val="39"/>
          <w:rFonts w:hint="eastAsia" w:ascii="黑体" w:hAnsi="黑体" w:eastAsia="黑体" w:cs="黑体"/>
          <w:color w:val="auto"/>
          <w:highlight w:val="none"/>
          <w:lang w:val="en-US" w:eastAsia="zh-CN"/>
        </w:rPr>
        <w:t>采砂</w:t>
      </w:r>
      <w:r>
        <w:rPr>
          <w:rStyle w:val="39"/>
          <w:rFonts w:hint="eastAsia" w:ascii="黑体" w:hAnsi="黑体" w:eastAsia="黑体" w:cs="黑体"/>
          <w:color w:val="auto"/>
          <w:highlight w:val="none"/>
        </w:rPr>
        <w:t>验收</w:t>
      </w:r>
      <w:r>
        <w:rPr>
          <w:color w:val="auto"/>
          <w:highlight w:val="none"/>
        </w:rPr>
        <w:tab/>
      </w:r>
      <w:r>
        <w:rPr>
          <w:color w:val="auto"/>
          <w:highlight w:val="none"/>
        </w:rPr>
        <w:fldChar w:fldCharType="begin"/>
      </w:r>
      <w:r>
        <w:rPr>
          <w:color w:val="auto"/>
          <w:highlight w:val="none"/>
        </w:rPr>
        <w:instrText xml:space="preserve"> PAGEREF _Toc134087656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6405B0A">
      <w:pPr>
        <w:pStyle w:val="82"/>
        <w:spacing w:after="468"/>
        <w:rPr>
          <w:color w:val="auto"/>
          <w:highlight w:val="none"/>
        </w:rPr>
        <w:sectPr>
          <w:footerReference r:id="rId15" w:type="default"/>
          <w:pgSz w:w="11906" w:h="16838"/>
          <w:pgMar w:top="1928" w:right="1134" w:bottom="1134" w:left="1134" w:header="1418" w:footer="1134" w:gutter="284"/>
          <w:pgNumType w:fmt="decimal" w:start="30"/>
          <w:cols w:space="720" w:num="1"/>
          <w:formProt w:val="0"/>
          <w:docGrid w:type="lines" w:linePitch="312" w:charSpace="0"/>
        </w:sectPr>
      </w:pPr>
      <w:r>
        <w:rPr>
          <w:color w:val="auto"/>
          <w:highlight w:val="none"/>
        </w:rPr>
        <w:fldChar w:fldCharType="end"/>
      </w:r>
      <w:bookmarkStart w:id="117" w:name="_GoBack"/>
      <w:bookmarkEnd w:id="117"/>
    </w:p>
    <w:p w14:paraId="49797712">
      <w:pPr>
        <w:spacing w:line="20" w:lineRule="exact"/>
        <w:jc w:val="center"/>
        <w:rPr>
          <w:rFonts w:ascii="黑体" w:hAnsi="黑体" w:eastAsia="黑体"/>
          <w:color w:val="auto"/>
          <w:sz w:val="32"/>
          <w:szCs w:val="32"/>
          <w:highlight w:val="none"/>
        </w:rPr>
      </w:pPr>
    </w:p>
    <w:p w14:paraId="0AEA3B99">
      <w:pPr>
        <w:spacing w:line="20" w:lineRule="exact"/>
        <w:jc w:val="center"/>
        <w:rPr>
          <w:rFonts w:ascii="黑体" w:hAnsi="黑体" w:eastAsia="黑体"/>
          <w:color w:val="auto"/>
          <w:sz w:val="32"/>
          <w:szCs w:val="32"/>
          <w:highlight w:val="none"/>
        </w:rPr>
      </w:pPr>
    </w:p>
    <w:p w14:paraId="38B176E8">
      <w:pPr>
        <w:pStyle w:val="163"/>
        <w:spacing w:before="3" w:beforeLines="1" w:after="686" w:afterLines="220"/>
        <w:rPr>
          <w:color w:val="auto"/>
          <w:highlight w:val="none"/>
        </w:rPr>
      </w:pPr>
      <w:r>
        <w:rPr>
          <w:rFonts w:hint="eastAsia"/>
          <w:color w:val="auto"/>
          <w:highlight w:val="none"/>
        </w:rPr>
        <w:t>河道生态修复型采砂管理技术规程</w:t>
      </w:r>
    </w:p>
    <w:p w14:paraId="5E0A8FB7">
      <w:pPr>
        <w:pStyle w:val="5"/>
        <w:spacing w:before="200" w:after="200" w:line="360" w:lineRule="auto"/>
        <w:jc w:val="left"/>
        <w:rPr>
          <w:rFonts w:ascii="黑体" w:hAnsi="黑体" w:eastAsia="黑体" w:cs="黑体"/>
          <w:b w:val="0"/>
          <w:bCs w:val="0"/>
          <w:color w:val="auto"/>
          <w:sz w:val="21"/>
          <w:szCs w:val="21"/>
          <w:highlight w:val="none"/>
        </w:rPr>
      </w:pPr>
      <w:bookmarkStart w:id="80" w:name="_Toc4645"/>
      <w:bookmarkStart w:id="81" w:name="_Toc6165"/>
      <w:bookmarkStart w:id="82" w:name="_Toc134092110"/>
      <w:bookmarkStart w:id="83" w:name="_Toc134087646"/>
      <w:bookmarkStart w:id="84" w:name="_Toc175558789"/>
      <w:bookmarkStart w:id="85" w:name="_Toc31547"/>
      <w:r>
        <w:rPr>
          <w:rFonts w:hint="eastAsia" w:ascii="黑体" w:hAnsi="黑体" w:eastAsia="黑体" w:cs="黑体"/>
          <w:b w:val="0"/>
          <w:bCs w:val="0"/>
          <w:color w:val="auto"/>
          <w:sz w:val="21"/>
          <w:szCs w:val="21"/>
          <w:highlight w:val="none"/>
        </w:rPr>
        <w:t>1  范围</w:t>
      </w:r>
      <w:bookmarkEnd w:id="80"/>
      <w:bookmarkEnd w:id="81"/>
      <w:bookmarkEnd w:id="82"/>
      <w:bookmarkEnd w:id="83"/>
      <w:bookmarkEnd w:id="84"/>
      <w:bookmarkEnd w:id="85"/>
    </w:p>
    <w:p w14:paraId="600BB9C2">
      <w:pPr>
        <w:pStyle w:val="49"/>
        <w:rPr>
          <w:color w:val="auto"/>
          <w:highlight w:val="none"/>
        </w:rPr>
      </w:pPr>
      <w:r>
        <w:rPr>
          <w:color w:val="auto"/>
          <w:highlight w:val="none"/>
        </w:rPr>
        <w:t>本规程适用于平顶山市地区河道内采砂活动。</w:t>
      </w:r>
    </w:p>
    <w:p w14:paraId="4AA6AE7E">
      <w:pPr>
        <w:pStyle w:val="49"/>
        <w:rPr>
          <w:color w:val="auto"/>
          <w:highlight w:val="none"/>
        </w:rPr>
      </w:pPr>
      <w:r>
        <w:rPr>
          <w:rFonts w:hint="eastAsia"/>
          <w:color w:val="auto"/>
          <w:highlight w:val="none"/>
        </w:rPr>
        <w:t>无序采砂易造成国有资源流失、平坦的河道出现大量深坑，水流易形成旋涡，影响行洪速度、破坏区域生态环境，使砂石裸露，干燥后地表层的细沙成为尘土，风吹造成扬尘。平顶山市推行生态修复型采砂新模式，治理和经营兼顾，采砂和疏浚结合，开采和修复同步，保障河道采砂后的环境面貌。</w:t>
      </w:r>
    </w:p>
    <w:p w14:paraId="5199F67F">
      <w:pPr>
        <w:pStyle w:val="49"/>
        <w:rPr>
          <w:color w:val="auto"/>
          <w:highlight w:val="none"/>
        </w:rPr>
      </w:pPr>
      <w:r>
        <w:rPr>
          <w:rFonts w:hint="eastAsia"/>
          <w:color w:val="auto"/>
          <w:highlight w:val="none"/>
        </w:rPr>
        <w:t>平顶山市采砂河道多为季节性河道，且采砂船等水采器具易造成环境破坏，故要求统一采用旱采方式开展采砂作业活动。</w:t>
      </w:r>
    </w:p>
    <w:p w14:paraId="10DD1C52">
      <w:pPr>
        <w:pStyle w:val="5"/>
        <w:spacing w:before="200" w:after="200" w:line="360" w:lineRule="auto"/>
        <w:jc w:val="left"/>
        <w:rPr>
          <w:rFonts w:ascii="黑体" w:hAnsi="黑体" w:eastAsia="黑体" w:cs="黑体"/>
          <w:b w:val="0"/>
          <w:bCs w:val="0"/>
          <w:color w:val="auto"/>
          <w:sz w:val="21"/>
          <w:szCs w:val="21"/>
          <w:highlight w:val="none"/>
        </w:rPr>
      </w:pPr>
      <w:bookmarkStart w:id="86" w:name="_Toc134087648"/>
      <w:bookmarkStart w:id="87" w:name="_Toc175558790"/>
      <w:bookmarkStart w:id="88" w:name="_Toc4590"/>
      <w:bookmarkStart w:id="89" w:name="_Toc134092112"/>
      <w:bookmarkStart w:id="90" w:name="_Toc25014"/>
      <w:r>
        <w:rPr>
          <w:rFonts w:hint="eastAsia" w:ascii="黑体" w:hAnsi="黑体" w:eastAsia="黑体" w:cs="黑体"/>
          <w:b w:val="0"/>
          <w:bCs w:val="0"/>
          <w:color w:val="auto"/>
          <w:sz w:val="21"/>
          <w:szCs w:val="21"/>
          <w:highlight w:val="none"/>
        </w:rPr>
        <w:t>4  采砂规划编制</w:t>
      </w:r>
      <w:bookmarkEnd w:id="86"/>
      <w:bookmarkEnd w:id="87"/>
      <w:bookmarkEnd w:id="88"/>
      <w:bookmarkEnd w:id="89"/>
      <w:bookmarkEnd w:id="90"/>
    </w:p>
    <w:p w14:paraId="27CA4937">
      <w:pPr>
        <w:pStyle w:val="93"/>
        <w:numPr>
          <w:ilvl w:val="2"/>
          <w:numId w:val="0"/>
        </w:numPr>
        <w:spacing w:before="156" w:after="156"/>
        <w:rPr>
          <w:color w:val="auto"/>
          <w:highlight w:val="none"/>
        </w:rPr>
      </w:pPr>
      <w:r>
        <w:rPr>
          <w:rFonts w:hint="eastAsia"/>
          <w:color w:val="auto"/>
          <w:highlight w:val="none"/>
        </w:rPr>
        <w:t>4.</w:t>
      </w:r>
      <w:r>
        <w:rPr>
          <w:rFonts w:hint="eastAsia"/>
          <w:color w:val="auto"/>
          <w:highlight w:val="none"/>
          <w:lang w:val="en-US" w:eastAsia="zh-CN"/>
        </w:rPr>
        <w:t>2</w:t>
      </w:r>
      <w:r>
        <w:rPr>
          <w:rFonts w:hint="eastAsia"/>
          <w:color w:val="auto"/>
          <w:highlight w:val="none"/>
        </w:rPr>
        <w:t xml:space="preserve">  </w:t>
      </w:r>
      <w:r>
        <w:rPr>
          <w:rFonts w:hint="eastAsia"/>
          <w:color w:val="auto"/>
          <w:highlight w:val="none"/>
          <w:lang w:val="en-US" w:eastAsia="zh-CN"/>
        </w:rPr>
        <w:t>可采区开采设计</w:t>
      </w:r>
    </w:p>
    <w:p w14:paraId="4C0CE1BC">
      <w:pPr>
        <w:widowControl/>
        <w:adjustRightInd/>
        <w:spacing w:line="240" w:lineRule="auto"/>
        <w:jc w:val="left"/>
        <w:rPr>
          <w:rFonts w:ascii="宋体" w:hAnsi="宋体" w:cs="宋体"/>
          <w:color w:val="auto"/>
          <w:kern w:val="0"/>
          <w:sz w:val="24"/>
          <w:szCs w:val="24"/>
          <w:highlight w:val="none"/>
        </w:rPr>
      </w:pPr>
      <w:r>
        <w:rPr>
          <w:rFonts w:hint="eastAsia" w:ascii="黑体" w:hAnsi="黑体" w:eastAsia="黑体" w:cs="黑体"/>
          <w:color w:val="auto"/>
          <w:highlight w:val="none"/>
        </w:rPr>
        <w:t>4.</w:t>
      </w:r>
      <w:r>
        <w:rPr>
          <w:rFonts w:hint="eastAsia" w:ascii="黑体" w:hAnsi="黑体" w:eastAsia="黑体" w:cs="黑体"/>
          <w:color w:val="auto"/>
          <w:highlight w:val="none"/>
          <w:lang w:val="en-US" w:eastAsia="zh-CN"/>
        </w:rPr>
        <w:t>2.1</w:t>
      </w:r>
      <w:r>
        <w:rPr>
          <w:rFonts w:hint="eastAsia" w:ascii="黑体" w:hAnsi="黑体" w:eastAsia="黑体" w:cs="黑体"/>
          <w:color w:val="auto"/>
          <w:highlight w:val="none"/>
        </w:rPr>
        <w:t xml:space="preserve">  </w:t>
      </w:r>
      <w:r>
        <w:rPr>
          <w:rFonts w:hint="eastAsia" w:ascii="宋体" w:hAnsi="宋体" w:cs="宋体"/>
          <w:color w:val="auto"/>
          <w:kern w:val="0"/>
          <w:highlight w:val="none"/>
        </w:rPr>
        <w:t xml:space="preserve">可采区规划在河道演变与砂石补给及可利用砂石总量分析的基础上进行时，需全面考虑河势、防洪、供水、通航、生态环境和基础设施以及采砂作业方式、运输条件等影响因素。不同的河流可采区规划的影响因素和规划要求有所差别，应根据河流实际特征有所侧重。 </w:t>
      </w:r>
    </w:p>
    <w:p w14:paraId="41170339">
      <w:pPr>
        <w:widowControl/>
        <w:adjustRightInd/>
        <w:spacing w:line="240" w:lineRule="auto"/>
        <w:ind w:firstLine="420" w:firstLineChars="200"/>
        <w:jc w:val="left"/>
        <w:rPr>
          <w:rFonts w:ascii="宋体" w:hAnsi="宋体" w:cs="宋体"/>
          <w:color w:val="auto"/>
          <w:kern w:val="0"/>
          <w:sz w:val="24"/>
          <w:szCs w:val="24"/>
          <w:highlight w:val="none"/>
        </w:rPr>
      </w:pPr>
      <w:r>
        <w:rPr>
          <w:rFonts w:hint="eastAsia" w:ascii="宋体" w:hAnsi="宋体" w:cs="宋体"/>
          <w:color w:val="auto"/>
          <w:kern w:val="0"/>
          <w:highlight w:val="none"/>
        </w:rPr>
        <w:t xml:space="preserve">实行年度采砂控制总量是为了避免违背河道的自然规律而出现超量采砂现象，科学合理地控制采砂规模。规划河段年度采砂控制总量是整个规划河段可采区的一项重要控制指标，本条规定了规划河段确定年度采砂控制总量的考虑的主要因素。鉴于规划河道的采砂活动与冲淤演变特性关系紧密，年度采砂控制总量的考虑因素明确了需结合考虑冲淤演变特性和采砂影响。对于规划河段河道冲淤相对平衡的，其年度采砂控制总量可与年度砂石补给量接近；对于规划河段河道上游砂石补给较少，历史储量较丰富的河段，其年度采砂控制总量可适当结合考虑河道的砂石历史沉积量；对于规划河段河道上游砂石补给较多，处于明显淤积状态时，其年度采砂控制总量可适当结合采砂需求等考虑，大于年度砂石补给量。 </w:t>
      </w:r>
    </w:p>
    <w:p w14:paraId="644F95AB">
      <w:pPr>
        <w:widowControl/>
        <w:adjustRightInd/>
        <w:spacing w:line="240" w:lineRule="auto"/>
        <w:ind w:firstLine="420" w:firstLineChars="200"/>
        <w:jc w:val="left"/>
        <w:rPr>
          <w:color w:val="auto"/>
          <w:highlight w:val="none"/>
        </w:rPr>
      </w:pPr>
      <w:r>
        <w:rPr>
          <w:rFonts w:hint="eastAsia" w:ascii="宋体" w:hAnsi="宋体" w:cs="宋体"/>
          <w:color w:val="auto"/>
          <w:kern w:val="0"/>
          <w:highlight w:val="none"/>
        </w:rPr>
        <w:t>确定年度采砂控制开采高程时可考虑不同河流的特点和控制要求，原则上不低于河道多年冲淤变化的最低高程。可采区年度采砂控制量确定还可综合考虑可采区砂石储量、年度</w:t>
      </w:r>
      <w:r>
        <w:rPr>
          <w:rFonts w:hint="eastAsia" w:hAnsi="宋体" w:cs="宋体"/>
          <w:color w:val="auto"/>
          <w:highlight w:val="none"/>
        </w:rPr>
        <w:t>实施范围大小、采砂能力等因素。可采区年度实施范围可在实施阶段具体细化。</w:t>
      </w:r>
    </w:p>
    <w:p w14:paraId="566A10F1">
      <w:pPr>
        <w:pStyle w:val="148"/>
        <w:numPr>
          <w:ilvl w:val="0"/>
          <w:numId w:val="0"/>
        </w:numPr>
        <w:rPr>
          <w:rFonts w:ascii="黑体" w:hAnsi="黑体" w:eastAsia="黑体" w:cs="黑体"/>
          <w:color w:val="auto"/>
          <w:highlight w:val="none"/>
        </w:rPr>
      </w:pPr>
      <w:r>
        <w:rPr>
          <w:rFonts w:hint="eastAsia" w:ascii="黑体" w:hAnsi="黑体" w:eastAsia="黑体" w:cs="黑体"/>
          <w:color w:val="auto"/>
          <w:highlight w:val="none"/>
        </w:rPr>
        <w:t>4.</w:t>
      </w:r>
      <w:r>
        <w:rPr>
          <w:rFonts w:hint="eastAsia" w:ascii="黑体" w:hAnsi="黑体" w:eastAsia="黑体" w:cs="黑体"/>
          <w:color w:val="auto"/>
          <w:highlight w:val="none"/>
          <w:lang w:val="en-US" w:eastAsia="zh-CN"/>
        </w:rPr>
        <w:t>2.2</w:t>
      </w:r>
      <w:r>
        <w:rPr>
          <w:rFonts w:hint="eastAsia" w:ascii="黑体" w:hAnsi="黑体" w:eastAsia="黑体" w:cs="黑体"/>
          <w:color w:val="auto"/>
          <w:highlight w:val="none"/>
        </w:rPr>
        <w:t xml:space="preserve">  </w:t>
      </w:r>
      <w:r>
        <w:rPr>
          <w:rFonts w:hint="eastAsia"/>
          <w:color w:val="auto"/>
          <w:highlight w:val="none"/>
        </w:rPr>
        <w:t>可采区弃料的任意堆放，将侵占河道过流断面，可能给河道行洪带来影响；可能形成挑流阻流，给河势稳定带来影响:可能造成水下碍航潜丘阻塞航道，给航道稳定和通航安全带来影响;可能因堆放位置不适当，给涉河工程正常运行和环境景观带来影响。为了避免或减轻这些影响，针对如可采区实施时有弃料的情况，本条规定要求在规划中提出弃料的处理方式以及采砂后的河道平整要求。</w:t>
      </w:r>
    </w:p>
    <w:p w14:paraId="3F196CE8">
      <w:pPr>
        <w:pStyle w:val="93"/>
        <w:numPr>
          <w:ilvl w:val="2"/>
          <w:numId w:val="0"/>
        </w:numPr>
        <w:spacing w:before="156" w:after="156"/>
        <w:rPr>
          <w:color w:val="auto"/>
          <w:highlight w:val="none"/>
        </w:rPr>
      </w:pPr>
      <w:bookmarkStart w:id="91" w:name="_Toc134087649"/>
      <w:r>
        <w:rPr>
          <w:rFonts w:hint="eastAsia"/>
          <w:color w:val="auto"/>
          <w:highlight w:val="none"/>
        </w:rPr>
        <w:t>4.8  生态修复方案</w:t>
      </w:r>
    </w:p>
    <w:p w14:paraId="44BAA50B">
      <w:pPr>
        <w:pStyle w:val="151"/>
        <w:numPr>
          <w:ilvl w:val="0"/>
          <w:numId w:val="0"/>
        </w:numPr>
        <w:rPr>
          <w:color w:val="auto"/>
          <w:highlight w:val="none"/>
        </w:rPr>
      </w:pPr>
      <w:r>
        <w:rPr>
          <w:rFonts w:hint="eastAsia" w:ascii="黑体" w:hAnsi="黑体" w:eastAsia="黑体" w:cs="黑体"/>
          <w:color w:val="auto"/>
          <w:highlight w:val="none"/>
        </w:rPr>
        <w:t xml:space="preserve">4.8.1、4.8.2  </w:t>
      </w:r>
      <w:r>
        <w:rPr>
          <w:rFonts w:hint="eastAsia"/>
          <w:color w:val="auto"/>
          <w:highlight w:val="none"/>
        </w:rPr>
        <w:t>河道采砂应当结合河道整治、砂坑处理、河道疏浚等技术来降低或消除其对河道造成的不良影响，因此，需要从采砂河段上下游、左右岸的范围内进行宏观规划，做好整体纵横断面的统一设计。在采砂规范方案中，应明确生态修复方案措施及生态修复范围。</w:t>
      </w:r>
    </w:p>
    <w:bookmarkEnd w:id="91"/>
    <w:p w14:paraId="0F12DBF4">
      <w:pPr>
        <w:pStyle w:val="5"/>
        <w:spacing w:before="200" w:after="200" w:line="360" w:lineRule="auto"/>
        <w:jc w:val="left"/>
        <w:rPr>
          <w:rFonts w:ascii="黑体" w:hAnsi="黑体" w:eastAsia="黑体" w:cs="黑体"/>
          <w:b w:val="0"/>
          <w:bCs w:val="0"/>
          <w:color w:val="auto"/>
          <w:sz w:val="21"/>
          <w:szCs w:val="21"/>
          <w:highlight w:val="none"/>
        </w:rPr>
      </w:pPr>
      <w:bookmarkStart w:id="92" w:name="_Toc7342"/>
      <w:bookmarkStart w:id="93" w:name="_Toc134092113"/>
      <w:bookmarkStart w:id="94" w:name="_Toc175558791"/>
      <w:bookmarkStart w:id="95" w:name="_Toc134087650"/>
      <w:bookmarkStart w:id="96" w:name="_Toc27370"/>
      <w:r>
        <w:rPr>
          <w:rFonts w:hint="eastAsia" w:ascii="黑体" w:hAnsi="黑体" w:eastAsia="黑体" w:cs="黑体"/>
          <w:b w:val="0"/>
          <w:bCs w:val="0"/>
          <w:color w:val="auto"/>
          <w:sz w:val="21"/>
          <w:szCs w:val="21"/>
          <w:highlight w:val="none"/>
        </w:rPr>
        <w:t>5  年度采砂实施方案编制</w:t>
      </w:r>
      <w:bookmarkEnd w:id="92"/>
      <w:bookmarkEnd w:id="93"/>
      <w:bookmarkEnd w:id="94"/>
      <w:bookmarkEnd w:id="95"/>
      <w:bookmarkEnd w:id="96"/>
    </w:p>
    <w:p w14:paraId="36EADBE9">
      <w:pPr>
        <w:pStyle w:val="6"/>
        <w:spacing w:before="156" w:beforeLines="50" w:after="156" w:afterLines="50" w:line="240" w:lineRule="auto"/>
        <w:rPr>
          <w:rFonts w:hint="eastAsia" w:ascii="黑体" w:hAnsi="黑体" w:eastAsia="黑体" w:cs="黑体"/>
          <w:b w:val="0"/>
          <w:bCs w:val="0"/>
          <w:color w:val="auto"/>
          <w:sz w:val="21"/>
          <w:szCs w:val="21"/>
          <w:highlight w:val="none"/>
          <w:lang w:val="en-US" w:eastAsia="zh-CN"/>
        </w:rPr>
      </w:pPr>
      <w:r>
        <w:rPr>
          <w:rFonts w:hint="eastAsia" w:ascii="黑体" w:hAnsi="黑体" w:cs="黑体"/>
          <w:b w:val="0"/>
          <w:bCs w:val="0"/>
          <w:color w:val="auto"/>
          <w:sz w:val="21"/>
          <w:szCs w:val="21"/>
          <w:highlight w:val="none"/>
        </w:rPr>
        <w:t>5.2  采砂方案</w:t>
      </w:r>
      <w:r>
        <w:rPr>
          <w:rFonts w:hint="eastAsia" w:ascii="黑体" w:hAnsi="黑体" w:cs="黑体"/>
          <w:b w:val="0"/>
          <w:bCs w:val="0"/>
          <w:color w:val="auto"/>
          <w:sz w:val="21"/>
          <w:szCs w:val="21"/>
          <w:highlight w:val="none"/>
          <w:lang w:val="en-US" w:eastAsia="zh-CN"/>
        </w:rPr>
        <w:t>设计</w:t>
      </w:r>
    </w:p>
    <w:p w14:paraId="2026642C">
      <w:pPr>
        <w:widowControl/>
        <w:spacing w:line="240" w:lineRule="auto"/>
        <w:jc w:val="left"/>
        <w:rPr>
          <w:rFonts w:ascii="宋体" w:hAnsi="Times New Roman"/>
          <w:color w:val="auto"/>
          <w:kern w:val="0"/>
          <w:szCs w:val="20"/>
          <w:highlight w:val="none"/>
          <w:shd w:val="clear" w:color="auto" w:fill="FFFFFF"/>
        </w:rPr>
      </w:pPr>
      <w:r>
        <w:rPr>
          <w:rFonts w:hint="eastAsia" w:ascii="黑体" w:hAnsi="黑体" w:eastAsia="黑体" w:cs="黑体"/>
          <w:color w:val="auto"/>
          <w:highlight w:val="none"/>
        </w:rPr>
        <w:t>5.2.</w:t>
      </w:r>
      <w:r>
        <w:rPr>
          <w:rFonts w:hint="eastAsia" w:ascii="黑体" w:hAnsi="黑体" w:eastAsia="黑体" w:cs="黑体"/>
          <w:color w:val="auto"/>
          <w:highlight w:val="none"/>
          <w:lang w:val="en-US" w:eastAsia="zh-CN"/>
        </w:rPr>
        <w:t>1</w:t>
      </w:r>
      <w:r>
        <w:rPr>
          <w:rFonts w:hint="eastAsia" w:ascii="黑体" w:hAnsi="黑体" w:eastAsia="黑体" w:cs="黑体"/>
          <w:color w:val="auto"/>
          <w:highlight w:val="none"/>
        </w:rPr>
        <w:t xml:space="preserve">  </w:t>
      </w:r>
      <w:r>
        <w:rPr>
          <w:rFonts w:hint="eastAsia" w:ascii="宋体" w:hAnsi="Times New Roman"/>
          <w:color w:val="auto"/>
          <w:kern w:val="0"/>
          <w:szCs w:val="20"/>
          <w:highlight w:val="none"/>
          <w:shd w:val="clear" w:color="auto" w:fill="FFFFFF"/>
        </w:rPr>
        <w:t xml:space="preserve">可采区开采范围说明应包括平面范围控制点坐标、平均长度、平均宽度。最新的河道 </w:t>
      </w:r>
    </w:p>
    <w:p w14:paraId="529B24C5">
      <w:pPr>
        <w:widowControl/>
        <w:spacing w:line="240" w:lineRule="auto"/>
        <w:jc w:val="left"/>
        <w:rPr>
          <w:rFonts w:ascii="宋体" w:hAnsi="Times New Roman"/>
          <w:color w:val="auto"/>
          <w:kern w:val="0"/>
          <w:szCs w:val="20"/>
          <w:highlight w:val="none"/>
          <w:shd w:val="clear" w:color="auto" w:fill="FFFFFF"/>
        </w:rPr>
      </w:pPr>
      <w:r>
        <w:rPr>
          <w:rFonts w:hint="eastAsia" w:ascii="宋体" w:hAnsi="Times New Roman"/>
          <w:color w:val="auto"/>
          <w:kern w:val="0"/>
          <w:szCs w:val="20"/>
          <w:highlight w:val="none"/>
          <w:shd w:val="clear" w:color="auto" w:fill="FFFFFF"/>
        </w:rPr>
        <w:t xml:space="preserve">地形实测资料应采用最近 </w:t>
      </w:r>
      <w:r>
        <w:rPr>
          <w:rFonts w:ascii="宋体" w:hAnsi="Times New Roman"/>
          <w:color w:val="auto"/>
          <w:kern w:val="0"/>
          <w:szCs w:val="20"/>
          <w:highlight w:val="none"/>
          <w:shd w:val="clear" w:color="auto" w:fill="FFFFFF"/>
        </w:rPr>
        <w:t xml:space="preserve">1 </w:t>
      </w:r>
      <w:r>
        <w:rPr>
          <w:rFonts w:hint="eastAsia" w:ascii="宋体" w:hAnsi="Times New Roman"/>
          <w:color w:val="auto"/>
          <w:kern w:val="0"/>
          <w:szCs w:val="20"/>
          <w:highlight w:val="none"/>
          <w:shd w:val="clear" w:color="auto" w:fill="FFFFFF"/>
        </w:rPr>
        <w:t>年</w:t>
      </w:r>
      <w:r>
        <w:rPr>
          <w:rFonts w:ascii="宋体" w:hAnsi="Times New Roman"/>
          <w:color w:val="auto"/>
          <w:kern w:val="0"/>
          <w:szCs w:val="20"/>
          <w:highlight w:val="none"/>
          <w:shd w:val="clear" w:color="auto" w:fill="FFFFFF"/>
        </w:rPr>
        <w:t xml:space="preserve">-2 </w:t>
      </w:r>
      <w:r>
        <w:rPr>
          <w:rFonts w:hint="eastAsia" w:ascii="宋体" w:hAnsi="Times New Roman"/>
          <w:color w:val="auto"/>
          <w:kern w:val="0"/>
          <w:szCs w:val="20"/>
          <w:highlight w:val="none"/>
          <w:shd w:val="clear" w:color="auto" w:fill="FFFFFF"/>
        </w:rPr>
        <w:t>年的地形图。</w:t>
      </w:r>
    </w:p>
    <w:p w14:paraId="6CF72151">
      <w:pPr>
        <w:widowControl/>
        <w:spacing w:line="240" w:lineRule="auto"/>
        <w:jc w:val="left"/>
        <w:rPr>
          <w:rFonts w:hint="eastAsia" w:ascii="黑体" w:hAnsi="黑体" w:eastAsia="黑体" w:cs="黑体"/>
          <w:color w:val="auto"/>
          <w:highlight w:val="none"/>
        </w:rPr>
      </w:pPr>
      <w:r>
        <w:rPr>
          <w:rFonts w:hint="eastAsia" w:ascii="黑体" w:hAnsi="黑体" w:eastAsia="黑体" w:cs="黑体"/>
          <w:color w:val="auto"/>
          <w:highlight w:val="none"/>
        </w:rPr>
        <w:t>5.2.</w:t>
      </w:r>
      <w:r>
        <w:rPr>
          <w:rFonts w:hint="eastAsia" w:ascii="黑体" w:hAnsi="黑体" w:eastAsia="黑体" w:cs="黑体"/>
          <w:color w:val="auto"/>
          <w:highlight w:val="none"/>
          <w:lang w:val="en-US" w:eastAsia="zh-CN"/>
        </w:rPr>
        <w:t>2</w:t>
      </w:r>
      <w:r>
        <w:rPr>
          <w:rFonts w:hint="eastAsia" w:ascii="黑体" w:hAnsi="黑体" w:eastAsia="黑体" w:cs="黑体"/>
          <w:color w:val="auto"/>
          <w:highlight w:val="none"/>
        </w:rPr>
        <w:t xml:space="preserve"> </w:t>
      </w:r>
      <w:r>
        <w:rPr>
          <w:rFonts w:hint="eastAsia" w:ascii="宋体" w:hAnsi="宋体" w:eastAsia="宋体" w:cs="宋体"/>
          <w:color w:val="auto"/>
          <w:highlight w:val="none"/>
        </w:rPr>
        <w:t xml:space="preserve"> 下列时段为禁采期：</w:t>
      </w:r>
    </w:p>
    <w:p w14:paraId="524D0BE8">
      <w:pPr>
        <w:pStyle w:val="30"/>
        <w:shd w:val="clear" w:color="auto" w:fill="FFFFFF"/>
        <w:spacing w:beforeAutospacing="0" w:afterAutospacing="0" w:line="240" w:lineRule="auto"/>
        <w:ind w:firstLine="480"/>
        <w:rPr>
          <w:rFonts w:ascii="微软雅黑" w:hAnsi="微软雅黑" w:eastAsia="微软雅黑"/>
          <w:color w:val="auto"/>
          <w:sz w:val="21"/>
          <w:highlight w:val="none"/>
        </w:rPr>
      </w:pPr>
      <w:r>
        <w:rPr>
          <w:rFonts w:hint="eastAsia"/>
          <w:color w:val="auto"/>
          <w:sz w:val="21"/>
          <w:highlight w:val="none"/>
          <w:lang w:val="en-US" w:eastAsia="zh-CN"/>
        </w:rPr>
        <w:t>a</w:t>
      </w:r>
      <w:r>
        <w:rPr>
          <w:rFonts w:hint="eastAsia"/>
          <w:color w:val="auto"/>
          <w:sz w:val="21"/>
          <w:highlight w:val="none"/>
        </w:rPr>
        <w:t>）主汛期；</w:t>
      </w:r>
    </w:p>
    <w:p w14:paraId="188403F1">
      <w:pPr>
        <w:pStyle w:val="30"/>
        <w:shd w:val="clear" w:color="auto" w:fill="FFFFFF"/>
        <w:spacing w:beforeAutospacing="0" w:afterAutospacing="0" w:line="240" w:lineRule="auto"/>
        <w:ind w:firstLine="480"/>
        <w:rPr>
          <w:rFonts w:ascii="微软雅黑" w:hAnsi="微软雅黑" w:eastAsia="微软雅黑"/>
          <w:color w:val="auto"/>
          <w:sz w:val="21"/>
          <w:highlight w:val="none"/>
        </w:rPr>
      </w:pPr>
      <w:r>
        <w:rPr>
          <w:rFonts w:hint="eastAsia"/>
          <w:color w:val="auto"/>
          <w:sz w:val="21"/>
          <w:highlight w:val="none"/>
          <w:lang w:val="en-US" w:eastAsia="zh-CN"/>
        </w:rPr>
        <w:t>b</w:t>
      </w:r>
      <w:r>
        <w:rPr>
          <w:rFonts w:hint="eastAsia"/>
          <w:color w:val="auto"/>
          <w:sz w:val="21"/>
          <w:highlight w:val="none"/>
        </w:rPr>
        <w:t>）河道达到或超过防洪警戒水位、水库达到或超过汛期限制水位时；</w:t>
      </w:r>
    </w:p>
    <w:p w14:paraId="5582B9E9">
      <w:pPr>
        <w:pStyle w:val="30"/>
        <w:shd w:val="clear" w:color="auto" w:fill="FFFFFF"/>
        <w:spacing w:beforeAutospacing="0" w:afterAutospacing="0" w:line="240" w:lineRule="auto"/>
        <w:ind w:firstLine="480"/>
        <w:rPr>
          <w:color w:val="auto"/>
          <w:sz w:val="21"/>
          <w:highlight w:val="none"/>
        </w:rPr>
      </w:pPr>
      <w:r>
        <w:rPr>
          <w:rFonts w:hint="eastAsia"/>
          <w:color w:val="auto"/>
          <w:sz w:val="21"/>
          <w:highlight w:val="none"/>
          <w:lang w:val="en-US" w:eastAsia="zh-CN"/>
        </w:rPr>
        <w:t>c</w:t>
      </w:r>
      <w:r>
        <w:rPr>
          <w:rFonts w:hint="eastAsia"/>
          <w:color w:val="auto"/>
          <w:sz w:val="21"/>
          <w:highlight w:val="none"/>
        </w:rPr>
        <w:t>）依法禁止采砂的其他时段。</w:t>
      </w:r>
    </w:p>
    <w:p w14:paraId="2A93371C">
      <w:pPr>
        <w:pStyle w:val="30"/>
        <w:shd w:val="clear" w:color="auto" w:fill="FFFFFF"/>
        <w:spacing w:beforeAutospacing="0" w:afterAutospacing="0" w:line="240" w:lineRule="auto"/>
        <w:ind w:firstLine="480"/>
        <w:rPr>
          <w:rFonts w:ascii="微软雅黑" w:hAnsi="微软雅黑" w:eastAsia="微软雅黑"/>
          <w:color w:val="auto"/>
          <w:sz w:val="21"/>
          <w:highlight w:val="none"/>
        </w:rPr>
      </w:pPr>
      <w:r>
        <w:rPr>
          <w:rFonts w:hint="eastAsia"/>
          <w:color w:val="auto"/>
          <w:sz w:val="21"/>
          <w:highlight w:val="none"/>
        </w:rPr>
        <w:t>禁采期以外时段为可采期。</w:t>
      </w:r>
    </w:p>
    <w:p w14:paraId="3C338B9C">
      <w:pPr>
        <w:pStyle w:val="49"/>
        <w:ind w:left="0" w:leftChars="0" w:firstLine="0" w:firstLineChars="0"/>
        <w:rPr>
          <w:color w:val="auto"/>
          <w:highlight w:val="none"/>
          <w:shd w:val="clear" w:color="auto" w:fill="FFFFFF"/>
        </w:rPr>
      </w:pPr>
      <w:r>
        <w:rPr>
          <w:rFonts w:hint="eastAsia" w:ascii="黑体" w:hAnsi="黑体" w:eastAsia="黑体" w:cs="黑体"/>
          <w:color w:val="auto"/>
          <w:highlight w:val="none"/>
        </w:rPr>
        <w:t>5.2.</w:t>
      </w:r>
      <w:r>
        <w:rPr>
          <w:rFonts w:hint="eastAsia" w:ascii="黑体" w:hAnsi="黑体" w:eastAsia="黑体" w:cs="黑体"/>
          <w:color w:val="auto"/>
          <w:highlight w:val="none"/>
          <w:lang w:val="en-US" w:eastAsia="zh-CN"/>
        </w:rPr>
        <w:t>3</w:t>
      </w:r>
      <w:r>
        <w:rPr>
          <w:rFonts w:hint="eastAsia" w:ascii="黑体" w:hAnsi="黑体" w:eastAsia="黑体" w:cs="黑体"/>
          <w:color w:val="auto"/>
          <w:highlight w:val="none"/>
        </w:rPr>
        <w:t xml:space="preserve"> </w:t>
      </w:r>
      <w:r>
        <w:rPr>
          <w:rFonts w:hint="eastAsia" w:ascii="宋体" w:hAnsi="宋体" w:eastAsia="宋体" w:cs="宋体"/>
          <w:color w:val="auto"/>
          <w:highlight w:val="none"/>
        </w:rPr>
        <w:t xml:space="preserve"> </w:t>
      </w:r>
      <w:r>
        <w:rPr>
          <w:rFonts w:hint="eastAsia" w:hAnsi="宋体" w:cs="宋体"/>
          <w:color w:val="auto"/>
          <w:highlight w:val="none"/>
          <w:lang w:val="en-US" w:eastAsia="zh-CN"/>
        </w:rPr>
        <w:t>采砂作业采用范围控制、高程控制与总量控制相结合的方式，采砂实施方案编制需结合最新地形，明确可采区范围，对开采量进行复核。</w:t>
      </w:r>
      <w:r>
        <w:rPr>
          <w:rFonts w:hint="eastAsia"/>
          <w:color w:val="auto"/>
          <w:highlight w:val="none"/>
          <w:shd w:val="clear" w:color="auto" w:fill="FFFFFF"/>
        </w:rPr>
        <w:t>采砂河段所在市、县（市、区）人民政府水行政主管部门审批的年度采砂总量不得超过河道采砂规划确定的年度采砂控制总量。</w:t>
      </w:r>
    </w:p>
    <w:p w14:paraId="7718D509">
      <w:pPr>
        <w:pStyle w:val="6"/>
        <w:spacing w:before="156" w:beforeLines="50" w:after="156" w:afterLines="50" w:line="240" w:lineRule="auto"/>
        <w:rPr>
          <w:rFonts w:hint="eastAsia" w:ascii="黑体" w:hAnsi="黑体" w:eastAsia="黑体" w:cs="黑体"/>
          <w:color w:val="auto"/>
          <w:highlight w:val="none"/>
          <w:lang w:val="en-US" w:eastAsia="zh-CN"/>
        </w:rPr>
      </w:pPr>
      <w:r>
        <w:rPr>
          <w:rFonts w:hint="eastAsia" w:ascii="黑体" w:hAnsi="黑体" w:cs="黑体"/>
          <w:b w:val="0"/>
          <w:bCs w:val="0"/>
          <w:color w:val="auto"/>
          <w:sz w:val="21"/>
          <w:szCs w:val="21"/>
          <w:highlight w:val="none"/>
        </w:rPr>
        <w:t>5.</w:t>
      </w:r>
      <w:r>
        <w:rPr>
          <w:rFonts w:hint="eastAsia" w:ascii="黑体" w:hAnsi="黑体" w:cs="黑体"/>
          <w:b w:val="0"/>
          <w:bCs w:val="0"/>
          <w:color w:val="auto"/>
          <w:sz w:val="21"/>
          <w:szCs w:val="21"/>
          <w:highlight w:val="none"/>
          <w:lang w:val="en-US" w:eastAsia="zh-CN"/>
        </w:rPr>
        <w:t>3</w:t>
      </w:r>
      <w:r>
        <w:rPr>
          <w:rFonts w:hint="eastAsia" w:ascii="黑体" w:hAnsi="黑体" w:cs="黑体"/>
          <w:b w:val="0"/>
          <w:bCs w:val="0"/>
          <w:color w:val="auto"/>
          <w:sz w:val="21"/>
          <w:szCs w:val="21"/>
          <w:highlight w:val="none"/>
        </w:rPr>
        <w:t xml:space="preserve">  生态修复</w:t>
      </w:r>
      <w:r>
        <w:rPr>
          <w:rFonts w:hint="eastAsia" w:ascii="黑体" w:hAnsi="黑体" w:cs="黑体"/>
          <w:b w:val="0"/>
          <w:bCs w:val="0"/>
          <w:color w:val="auto"/>
          <w:sz w:val="21"/>
          <w:szCs w:val="21"/>
          <w:highlight w:val="none"/>
          <w:lang w:val="en-US" w:eastAsia="zh-CN"/>
        </w:rPr>
        <w:t>设计</w:t>
      </w:r>
    </w:p>
    <w:p w14:paraId="630E8B74">
      <w:pPr>
        <w:pStyle w:val="151"/>
        <w:numPr>
          <w:ilvl w:val="0"/>
          <w:numId w:val="0"/>
        </w:numPr>
        <w:rPr>
          <w:color w:val="auto"/>
          <w:highlight w:val="none"/>
        </w:rPr>
      </w:pPr>
      <w:r>
        <w:rPr>
          <w:rFonts w:hint="eastAsia" w:ascii="黑体" w:hAnsi="黑体" w:eastAsia="黑体" w:cs="黑体"/>
          <w:b w:val="0"/>
          <w:bCs w:val="0"/>
          <w:color w:val="auto"/>
          <w:sz w:val="21"/>
          <w:szCs w:val="21"/>
          <w:highlight w:val="none"/>
        </w:rPr>
        <w:t>5.</w:t>
      </w:r>
      <w:r>
        <w:rPr>
          <w:rFonts w:hint="eastAsia" w:ascii="黑体" w:hAnsi="黑体" w:eastAsia="黑体" w:cs="黑体"/>
          <w:b w:val="0"/>
          <w:bCs w:val="0"/>
          <w:color w:val="auto"/>
          <w:sz w:val="21"/>
          <w:szCs w:val="21"/>
          <w:highlight w:val="none"/>
          <w:lang w:val="en-US" w:eastAsia="zh-CN"/>
        </w:rPr>
        <w:t>3.1</w:t>
      </w:r>
      <w:r>
        <w:rPr>
          <w:rFonts w:hint="eastAsia" w:ascii="黑体" w:hAnsi="黑体" w:eastAsia="黑体" w:cs="黑体"/>
          <w:b w:val="0"/>
          <w:bCs w:val="0"/>
          <w:color w:val="auto"/>
          <w:sz w:val="21"/>
          <w:szCs w:val="21"/>
          <w:highlight w:val="none"/>
        </w:rPr>
        <w:t xml:space="preserve"> </w:t>
      </w:r>
      <w:r>
        <w:rPr>
          <w:rFonts w:hint="eastAsia" w:ascii="黑体" w:hAnsi="黑体" w:eastAsia="黑体" w:cs="黑体"/>
          <w:b w:val="0"/>
          <w:bCs w:val="0"/>
          <w:color w:val="auto"/>
          <w:sz w:val="21"/>
          <w:szCs w:val="21"/>
          <w:highlight w:val="none"/>
          <w:lang w:val="en-US" w:eastAsia="zh-CN"/>
        </w:rPr>
        <w:t xml:space="preserve"> </w:t>
      </w:r>
      <w:r>
        <w:rPr>
          <w:rFonts w:hint="eastAsia"/>
          <w:color w:val="auto"/>
          <w:highlight w:val="none"/>
        </w:rPr>
        <w:t>河道采砂应当结合河道整治、砂坑处理、河道疏浚等技术来降低或消除其对河道造成的不良影响，因此，需要从采砂河段上下游、左右岸的范围内进行宏观规划，做好整体纵横断面的统一设计。</w:t>
      </w:r>
    </w:p>
    <w:p w14:paraId="32404177">
      <w:pPr>
        <w:pStyle w:val="151"/>
        <w:numPr>
          <w:ilvl w:val="0"/>
          <w:numId w:val="0"/>
        </w:numPr>
        <w:rPr>
          <w:color w:val="auto"/>
          <w:highlight w:val="none"/>
        </w:rPr>
      </w:pPr>
      <w:r>
        <w:rPr>
          <w:rFonts w:hint="eastAsia" w:ascii="黑体" w:hAnsi="黑体" w:eastAsia="黑体" w:cs="黑体"/>
          <w:b w:val="0"/>
          <w:bCs w:val="0"/>
          <w:color w:val="auto"/>
          <w:sz w:val="21"/>
          <w:szCs w:val="21"/>
          <w:highlight w:val="none"/>
        </w:rPr>
        <w:t>5.</w:t>
      </w:r>
      <w:r>
        <w:rPr>
          <w:rFonts w:hint="eastAsia" w:ascii="黑体" w:hAnsi="黑体" w:eastAsia="黑体" w:cs="黑体"/>
          <w:b w:val="0"/>
          <w:bCs w:val="0"/>
          <w:color w:val="auto"/>
          <w:sz w:val="21"/>
          <w:szCs w:val="21"/>
          <w:highlight w:val="none"/>
          <w:lang w:val="en-US" w:eastAsia="zh-CN"/>
        </w:rPr>
        <w:t>3.2</w:t>
      </w:r>
      <w:r>
        <w:rPr>
          <w:rFonts w:hint="eastAsia" w:ascii="黑体" w:hAnsi="黑体" w:eastAsia="黑体" w:cs="黑体"/>
          <w:b w:val="0"/>
          <w:bCs w:val="0"/>
          <w:color w:val="auto"/>
          <w:sz w:val="21"/>
          <w:szCs w:val="21"/>
          <w:highlight w:val="none"/>
        </w:rPr>
        <w:t xml:space="preserve">  </w:t>
      </w:r>
      <w:r>
        <w:rPr>
          <w:rFonts w:hint="eastAsia"/>
          <w:color w:val="auto"/>
          <w:highlight w:val="none"/>
        </w:rPr>
        <w:t>采砂河道需要护岸工程进行多方案比较，择优采用。结合我市主要河道沿岸沿岸生态系统的特点，并遵循自然、经济等原则，生态护岸主要以植草护岸为主。利用根系发达的植物固土护坡，即可防止水土流失，又可满足生态环境修复需要，还可在一定程度上的保护河岸不受冲刷。</w:t>
      </w:r>
    </w:p>
    <w:p w14:paraId="67C153FF">
      <w:pPr>
        <w:pStyle w:val="5"/>
        <w:spacing w:before="200" w:after="200" w:line="360" w:lineRule="auto"/>
        <w:jc w:val="left"/>
        <w:rPr>
          <w:rFonts w:ascii="黑体" w:hAnsi="黑体" w:eastAsia="黑体" w:cs="黑体"/>
          <w:b w:val="0"/>
          <w:bCs w:val="0"/>
          <w:color w:val="auto"/>
          <w:sz w:val="21"/>
          <w:szCs w:val="21"/>
          <w:highlight w:val="none"/>
        </w:rPr>
      </w:pPr>
      <w:bookmarkStart w:id="97" w:name="_Toc175558792"/>
      <w:bookmarkStart w:id="98" w:name="_Toc134087651"/>
      <w:bookmarkStart w:id="99" w:name="_Toc16599"/>
      <w:bookmarkStart w:id="100" w:name="_Toc134092114"/>
      <w:bookmarkStart w:id="101" w:name="_Toc11274"/>
      <w:r>
        <w:rPr>
          <w:rFonts w:hint="eastAsia" w:ascii="黑体" w:hAnsi="黑体" w:eastAsia="黑体" w:cs="黑体"/>
          <w:b w:val="0"/>
          <w:bCs w:val="0"/>
          <w:color w:val="auto"/>
          <w:sz w:val="21"/>
          <w:szCs w:val="21"/>
          <w:highlight w:val="none"/>
        </w:rPr>
        <w:t>6  采砂作业</w:t>
      </w:r>
      <w:bookmarkEnd w:id="97"/>
      <w:bookmarkEnd w:id="98"/>
      <w:bookmarkEnd w:id="99"/>
      <w:bookmarkEnd w:id="100"/>
      <w:bookmarkEnd w:id="101"/>
    </w:p>
    <w:p w14:paraId="3BAD2A23">
      <w:pPr>
        <w:pStyle w:val="151"/>
        <w:numPr>
          <w:ilvl w:val="0"/>
          <w:numId w:val="0"/>
        </w:numPr>
        <w:rPr>
          <w:color w:val="auto"/>
          <w:highlight w:val="none"/>
        </w:rPr>
      </w:pPr>
      <w:r>
        <w:rPr>
          <w:rFonts w:hint="eastAsia" w:ascii="黑体" w:hAnsi="黑体" w:eastAsia="黑体" w:cs="黑体"/>
          <w:color w:val="auto"/>
          <w:sz w:val="21"/>
          <w:szCs w:val="21"/>
          <w:highlight w:val="none"/>
          <w:lang w:val="en-US" w:eastAsia="zh-CN" w:bidi="ar-SA"/>
        </w:rPr>
        <w:t xml:space="preserve">6.1～6.2 </w:t>
      </w:r>
      <w:r>
        <w:rPr>
          <w:rFonts w:hint="eastAsia" w:ascii="黑体" w:hAnsi="黑体" w:cs="黑体"/>
          <w:b w:val="0"/>
          <w:bCs w:val="0"/>
          <w:color w:val="auto"/>
          <w:sz w:val="21"/>
          <w:szCs w:val="21"/>
          <w:highlight w:val="none"/>
        </w:rPr>
        <w:t xml:space="preserve"> </w:t>
      </w:r>
      <w:r>
        <w:rPr>
          <w:rFonts w:hint="eastAsia"/>
          <w:color w:val="auto"/>
          <w:highlight w:val="none"/>
        </w:rPr>
        <w:t>河道采砂实行许可制度。市、县（市、区）人民政府水行政主管部门按照管理权限许可并颁发河道采砂许可证。未取得河道采砂许可证，不得从事河道采砂活动。从事河道采砂活动应当遵守下列规定：</w:t>
      </w:r>
    </w:p>
    <w:p w14:paraId="0B579F69">
      <w:pPr>
        <w:pStyle w:val="151"/>
        <w:numPr>
          <w:ilvl w:val="0"/>
          <w:numId w:val="0"/>
        </w:numPr>
        <w:rPr>
          <w:color w:val="auto"/>
          <w:highlight w:val="none"/>
        </w:rPr>
      </w:pPr>
      <w:r>
        <w:rPr>
          <w:rFonts w:hint="eastAsia"/>
          <w:color w:val="auto"/>
          <w:highlight w:val="none"/>
        </w:rPr>
        <w:t>（一）按照河道采砂许可证规定的开采地点、期限、范围、深度、作业方式等进行采砂；</w:t>
      </w:r>
    </w:p>
    <w:p w14:paraId="6C6EBDF6">
      <w:pPr>
        <w:pStyle w:val="151"/>
        <w:numPr>
          <w:ilvl w:val="0"/>
          <w:numId w:val="0"/>
        </w:numPr>
        <w:rPr>
          <w:color w:val="auto"/>
          <w:highlight w:val="none"/>
        </w:rPr>
      </w:pPr>
      <w:r>
        <w:rPr>
          <w:rFonts w:hint="eastAsia"/>
          <w:color w:val="auto"/>
          <w:highlight w:val="none"/>
        </w:rPr>
        <w:t>（二）及时将砂石清运出河道、平整弃料堆体、修复河道生态；</w:t>
      </w:r>
    </w:p>
    <w:p w14:paraId="74CC8E6D">
      <w:pPr>
        <w:pStyle w:val="151"/>
        <w:numPr>
          <w:ilvl w:val="0"/>
          <w:numId w:val="0"/>
        </w:numPr>
        <w:rPr>
          <w:color w:val="auto"/>
          <w:highlight w:val="none"/>
        </w:rPr>
      </w:pPr>
      <w:r>
        <w:rPr>
          <w:rFonts w:hint="eastAsia"/>
          <w:color w:val="auto"/>
          <w:highlight w:val="none"/>
        </w:rPr>
        <w:t>（三）不得将河道采砂业务转包给其他单位和个人；</w:t>
      </w:r>
    </w:p>
    <w:p w14:paraId="47A58BD3">
      <w:pPr>
        <w:pStyle w:val="151"/>
        <w:numPr>
          <w:ilvl w:val="0"/>
          <w:numId w:val="0"/>
        </w:numPr>
        <w:rPr>
          <w:color w:val="auto"/>
          <w:highlight w:val="none"/>
        </w:rPr>
      </w:pPr>
      <w:r>
        <w:rPr>
          <w:rFonts w:hint="eastAsia"/>
          <w:color w:val="auto"/>
          <w:highlight w:val="none"/>
        </w:rPr>
        <w:t>（四）不得损坏水利工程、堤顶路面、水文观测等工程设施；</w:t>
      </w:r>
    </w:p>
    <w:p w14:paraId="18C6A28A">
      <w:pPr>
        <w:pStyle w:val="151"/>
        <w:numPr>
          <w:ilvl w:val="0"/>
          <w:numId w:val="0"/>
        </w:numPr>
        <w:rPr>
          <w:color w:val="auto"/>
          <w:highlight w:val="none"/>
        </w:rPr>
      </w:pPr>
      <w:r>
        <w:rPr>
          <w:rFonts w:hint="eastAsia"/>
          <w:color w:val="auto"/>
          <w:highlight w:val="none"/>
        </w:rPr>
        <w:t>（五）不得将采（运）砂机具在禁采区滞留；未取得河道采砂许可证的，不得将采（运）砂机具在可采区滞留；在禁采期内应当将采（运）砂机具撤出河道管理范围；</w:t>
      </w:r>
    </w:p>
    <w:p w14:paraId="0FFC1EB7">
      <w:pPr>
        <w:pStyle w:val="151"/>
        <w:numPr>
          <w:ilvl w:val="0"/>
          <w:numId w:val="0"/>
        </w:numPr>
        <w:rPr>
          <w:color w:val="auto"/>
          <w:highlight w:val="none"/>
        </w:rPr>
      </w:pPr>
      <w:r>
        <w:rPr>
          <w:rFonts w:hint="eastAsia"/>
          <w:color w:val="auto"/>
          <w:highlight w:val="none"/>
        </w:rPr>
        <w:t>（六）在通航河道内采砂的，应当服从通航安全要求，并在作业区设立明显标志；</w:t>
      </w:r>
    </w:p>
    <w:p w14:paraId="5A15F054">
      <w:pPr>
        <w:pStyle w:val="151"/>
        <w:numPr>
          <w:ilvl w:val="0"/>
          <w:numId w:val="0"/>
        </w:numPr>
        <w:rPr>
          <w:color w:val="auto"/>
          <w:highlight w:val="none"/>
        </w:rPr>
      </w:pPr>
      <w:r>
        <w:rPr>
          <w:rFonts w:hint="eastAsia"/>
          <w:color w:val="auto"/>
          <w:highlight w:val="none"/>
        </w:rPr>
        <w:t>（七）采砂实行夜间停歇制度，不得于每日十九时至次日七时采砂；</w:t>
      </w:r>
    </w:p>
    <w:p w14:paraId="7FDC9200">
      <w:pPr>
        <w:pStyle w:val="151"/>
        <w:numPr>
          <w:ilvl w:val="0"/>
          <w:numId w:val="0"/>
        </w:numPr>
        <w:rPr>
          <w:color w:val="auto"/>
          <w:highlight w:val="none"/>
        </w:rPr>
      </w:pPr>
      <w:r>
        <w:rPr>
          <w:rFonts w:hint="eastAsia"/>
          <w:color w:val="auto"/>
          <w:highlight w:val="none"/>
        </w:rPr>
        <w:t>（八）安装合格的称重和计量设备；</w:t>
      </w:r>
    </w:p>
    <w:p w14:paraId="0F571E15">
      <w:pPr>
        <w:pStyle w:val="151"/>
        <w:numPr>
          <w:ilvl w:val="0"/>
          <w:numId w:val="0"/>
        </w:numPr>
        <w:rPr>
          <w:color w:val="auto"/>
          <w:highlight w:val="none"/>
        </w:rPr>
      </w:pPr>
      <w:r>
        <w:rPr>
          <w:rFonts w:hint="eastAsia"/>
          <w:color w:val="auto"/>
          <w:highlight w:val="none"/>
        </w:rPr>
        <w:t>（九）环境保护和安全生产等法律、法规、规章的有关规定。</w:t>
      </w:r>
    </w:p>
    <w:p w14:paraId="30D28918">
      <w:pPr>
        <w:pStyle w:val="6"/>
        <w:spacing w:before="156" w:beforeLines="50" w:after="156" w:afterLines="50" w:line="240" w:lineRule="auto"/>
        <w:rPr>
          <w:rFonts w:ascii="黑体" w:hAnsi="黑体" w:cs="黑体"/>
          <w:color w:val="auto"/>
          <w:highlight w:val="none"/>
        </w:rPr>
      </w:pPr>
      <w:r>
        <w:rPr>
          <w:rFonts w:hint="eastAsia" w:ascii="黑体" w:hAnsi="黑体" w:cs="黑体"/>
          <w:b w:val="0"/>
          <w:bCs w:val="0"/>
          <w:color w:val="auto"/>
          <w:sz w:val="21"/>
          <w:szCs w:val="21"/>
          <w:highlight w:val="none"/>
        </w:rPr>
        <w:t>6.</w:t>
      </w:r>
      <w:r>
        <w:rPr>
          <w:rFonts w:hint="eastAsia" w:ascii="黑体" w:hAnsi="黑体" w:cs="黑体"/>
          <w:b w:val="0"/>
          <w:bCs w:val="0"/>
          <w:color w:val="auto"/>
          <w:sz w:val="21"/>
          <w:szCs w:val="21"/>
          <w:highlight w:val="none"/>
          <w:lang w:val="en-US" w:eastAsia="zh-CN"/>
        </w:rPr>
        <w:t>3</w:t>
      </w:r>
      <w:r>
        <w:rPr>
          <w:rFonts w:hint="eastAsia" w:ascii="黑体" w:hAnsi="黑体" w:cs="黑体"/>
          <w:b w:val="0"/>
          <w:bCs w:val="0"/>
          <w:color w:val="auto"/>
          <w:sz w:val="21"/>
          <w:szCs w:val="21"/>
          <w:highlight w:val="none"/>
        </w:rPr>
        <w:t xml:space="preserve">  采砂区放线</w:t>
      </w:r>
    </w:p>
    <w:p w14:paraId="1B5973C6">
      <w:pPr>
        <w:widowControl/>
        <w:spacing w:line="240" w:lineRule="auto"/>
        <w:jc w:val="left"/>
        <w:rPr>
          <w:rFonts w:hint="eastAsia" w:ascii="黑体" w:hAnsi="黑体" w:eastAsia="黑体" w:cs="黑体"/>
          <w:color w:val="auto"/>
          <w:highlight w:val="none"/>
          <w:lang w:val="en-US" w:eastAsia="zh-CN"/>
        </w:rPr>
      </w:pPr>
      <w:r>
        <w:rPr>
          <w:rFonts w:hint="eastAsia" w:ascii="黑体" w:hAnsi="黑体" w:eastAsia="黑体" w:cs="黑体"/>
          <w:color w:val="auto"/>
          <w:highlight w:val="none"/>
        </w:rPr>
        <w:t>6.</w:t>
      </w:r>
      <w:r>
        <w:rPr>
          <w:rFonts w:hint="eastAsia" w:ascii="黑体" w:hAnsi="黑体" w:eastAsia="黑体" w:cs="黑体"/>
          <w:color w:val="auto"/>
          <w:highlight w:val="none"/>
          <w:lang w:val="en-US" w:eastAsia="zh-CN"/>
        </w:rPr>
        <w:t>3.2</w:t>
      </w:r>
      <w:r>
        <w:rPr>
          <w:rFonts w:hint="eastAsia" w:ascii="黑体" w:hAnsi="黑体" w:eastAsia="黑体" w:cs="黑体"/>
          <w:color w:val="auto"/>
          <w:highlight w:val="none"/>
        </w:rPr>
        <w:t xml:space="preserve">  采砂区放线</w:t>
      </w:r>
      <w:r>
        <w:rPr>
          <w:rFonts w:hint="eastAsia" w:ascii="黑体" w:hAnsi="黑体" w:eastAsia="黑体" w:cs="黑体"/>
          <w:color w:val="auto"/>
          <w:highlight w:val="none"/>
          <w:lang w:val="en-US" w:eastAsia="zh-CN"/>
        </w:rPr>
        <w:t>要求</w:t>
      </w:r>
    </w:p>
    <w:p w14:paraId="1BE815F5">
      <w:pPr>
        <w:pStyle w:val="49"/>
        <w:rPr>
          <w:color w:val="auto"/>
          <w:highlight w:val="none"/>
        </w:rPr>
      </w:pPr>
      <w:r>
        <w:rPr>
          <w:rFonts w:hint="eastAsia"/>
          <w:color w:val="auto"/>
          <w:highlight w:val="none"/>
        </w:rPr>
        <w:t>a）精确的测量是河道采砂实现边界、高程满足要求的基础，采砂企业应成立专门测量放样小组，并配备有实际施工测量经验的测量员进行放线，对采区范围实现精确掌握。</w:t>
      </w:r>
    </w:p>
    <w:p w14:paraId="61210E07">
      <w:pPr>
        <w:pStyle w:val="49"/>
        <w:rPr>
          <w:color w:val="auto"/>
          <w:highlight w:val="none"/>
        </w:rPr>
      </w:pPr>
      <w:r>
        <w:rPr>
          <w:rFonts w:hint="eastAsia"/>
          <w:color w:val="auto"/>
          <w:highlight w:val="none"/>
        </w:rPr>
        <w:t>b）基准点是工程测量的标准，采砂实施方案的基准点由设计单位提供，采砂企业应对基准点进行闭合调差，测量精度不低于四等水准，并需定期进行校核。</w:t>
      </w:r>
    </w:p>
    <w:p w14:paraId="577CD74C">
      <w:pPr>
        <w:pStyle w:val="49"/>
        <w:rPr>
          <w:color w:val="auto"/>
          <w:highlight w:val="none"/>
        </w:rPr>
      </w:pPr>
      <w:r>
        <w:rPr>
          <w:rFonts w:hint="eastAsia"/>
          <w:color w:val="auto"/>
          <w:highlight w:val="none"/>
        </w:rPr>
        <w:t>c）测量控制点是指在进行测量作业之前，在要进行测量的区域范围内，布设一系列的点来完成对整个区域的测量作业，是施工放线的测量依据。控制点应选在土质坚硬、稳定的地方，以便于保存点的标志和安置仪器，设置在地势较高，视野开阔的地方，以便于进行加密、扩展、寻找和碎部测量以及施工放样。</w:t>
      </w:r>
    </w:p>
    <w:p w14:paraId="46999373">
      <w:pPr>
        <w:pStyle w:val="6"/>
        <w:spacing w:before="156" w:beforeLines="50" w:after="156" w:afterLines="50" w:line="240" w:lineRule="auto"/>
        <w:rPr>
          <w:rFonts w:ascii="黑体" w:hAnsi="黑体" w:cs="黑体"/>
          <w:color w:val="auto"/>
          <w:highlight w:val="none"/>
        </w:rPr>
      </w:pPr>
      <w:r>
        <w:rPr>
          <w:rFonts w:hint="eastAsia" w:ascii="黑体" w:hAnsi="黑体" w:cs="黑体"/>
          <w:b w:val="0"/>
          <w:bCs w:val="0"/>
          <w:color w:val="auto"/>
          <w:sz w:val="21"/>
          <w:szCs w:val="21"/>
          <w:highlight w:val="none"/>
        </w:rPr>
        <w:t>6.</w:t>
      </w:r>
      <w:r>
        <w:rPr>
          <w:rFonts w:hint="eastAsia" w:ascii="黑体" w:hAnsi="黑体" w:cs="黑体"/>
          <w:b w:val="0"/>
          <w:bCs w:val="0"/>
          <w:color w:val="auto"/>
          <w:sz w:val="21"/>
          <w:szCs w:val="21"/>
          <w:highlight w:val="none"/>
          <w:lang w:val="en-US" w:eastAsia="zh-CN"/>
        </w:rPr>
        <w:t>4</w:t>
      </w:r>
      <w:r>
        <w:rPr>
          <w:rFonts w:hint="eastAsia" w:ascii="黑体" w:hAnsi="黑体" w:cs="黑体"/>
          <w:b w:val="0"/>
          <w:bCs w:val="0"/>
          <w:color w:val="auto"/>
          <w:sz w:val="21"/>
          <w:szCs w:val="21"/>
          <w:highlight w:val="none"/>
        </w:rPr>
        <w:t xml:space="preserve">  砂石料开采</w:t>
      </w:r>
    </w:p>
    <w:p w14:paraId="4D838A21">
      <w:pPr>
        <w:pStyle w:val="58"/>
        <w:numPr>
          <w:ilvl w:val="3"/>
          <w:numId w:val="0"/>
        </w:numPr>
        <w:spacing w:before="0" w:beforeLines="0" w:after="0" w:afterLines="0"/>
        <w:rPr>
          <w:rFonts w:ascii="宋体" w:eastAsia="宋体"/>
          <w:color w:val="auto"/>
          <w:highlight w:val="none"/>
        </w:rPr>
      </w:pPr>
      <w:r>
        <w:rPr>
          <w:rFonts w:hint="eastAsia" w:hAnsi="黑体" w:cs="黑体"/>
          <w:color w:val="auto"/>
          <w:highlight w:val="none"/>
        </w:rPr>
        <w:t>6.</w:t>
      </w:r>
      <w:r>
        <w:rPr>
          <w:rFonts w:hint="eastAsia" w:hAnsi="黑体" w:cs="黑体"/>
          <w:color w:val="auto"/>
          <w:highlight w:val="none"/>
          <w:lang w:val="en-US" w:eastAsia="zh-CN"/>
        </w:rPr>
        <w:t>4</w:t>
      </w:r>
      <w:r>
        <w:rPr>
          <w:rFonts w:hint="eastAsia" w:hAnsi="黑体" w:cs="黑体"/>
          <w:color w:val="auto"/>
          <w:highlight w:val="none"/>
        </w:rPr>
        <w:t xml:space="preserve">.1 </w:t>
      </w:r>
      <w:r>
        <w:rPr>
          <w:rFonts w:hint="eastAsia"/>
          <w:color w:val="auto"/>
          <w:highlight w:val="none"/>
        </w:rPr>
        <w:t xml:space="preserve"> </w:t>
      </w:r>
      <w:r>
        <w:rPr>
          <w:rFonts w:ascii="宋体" w:eastAsia="宋体"/>
          <w:color w:val="auto"/>
          <w:highlight w:val="none"/>
        </w:rPr>
        <w:t>为使采砂作业有序进行，避免出现乱采乱挖，规定采用分段开挖的方式，每段</w:t>
      </w:r>
      <w:r>
        <w:rPr>
          <w:rFonts w:hint="eastAsia" w:ascii="宋体" w:eastAsia="宋体"/>
          <w:color w:val="auto"/>
          <w:highlight w:val="none"/>
        </w:rPr>
        <w:t xml:space="preserve"> 50 m。为使开挖面与下游段能平顺衔接，避免出现深坑、深潭，要求采砂作业需自下游向上游开挖。</w:t>
      </w:r>
    </w:p>
    <w:p w14:paraId="74ACBF27">
      <w:pPr>
        <w:pStyle w:val="49"/>
        <w:rPr>
          <w:color w:val="auto"/>
          <w:highlight w:val="none"/>
        </w:rPr>
      </w:pPr>
      <w:r>
        <w:rPr>
          <w:rFonts w:hint="eastAsia"/>
          <w:color w:val="auto"/>
          <w:highlight w:val="none"/>
        </w:rPr>
        <w:t>优先开挖主槽至设计高程，即有利于控制开采高程，同时可以作为开采段的导流明渠。每一段自主槽开口控制坐标向两岸方向开挖，可以使采砂作业现场有序可控。</w:t>
      </w:r>
    </w:p>
    <w:p w14:paraId="36FF1F09">
      <w:pPr>
        <w:pStyle w:val="58"/>
        <w:numPr>
          <w:ilvl w:val="3"/>
          <w:numId w:val="0"/>
        </w:numPr>
        <w:spacing w:before="0" w:beforeLines="0" w:after="0" w:afterLines="0"/>
        <w:rPr>
          <w:rFonts w:ascii="宋体" w:eastAsia="宋体"/>
          <w:color w:val="auto"/>
          <w:highlight w:val="none"/>
        </w:rPr>
      </w:pPr>
      <w:r>
        <w:rPr>
          <w:rFonts w:hint="eastAsia" w:hAnsi="黑体" w:cs="黑体"/>
          <w:color w:val="auto"/>
          <w:highlight w:val="none"/>
        </w:rPr>
        <w:t>6.</w:t>
      </w:r>
      <w:r>
        <w:rPr>
          <w:rFonts w:hint="eastAsia" w:hAnsi="黑体" w:cs="黑体"/>
          <w:color w:val="auto"/>
          <w:highlight w:val="none"/>
          <w:lang w:val="en-US" w:eastAsia="zh-CN"/>
        </w:rPr>
        <w:t>4</w:t>
      </w:r>
      <w:r>
        <w:rPr>
          <w:rFonts w:hint="eastAsia" w:hAnsi="黑体" w:cs="黑体"/>
          <w:color w:val="auto"/>
          <w:highlight w:val="none"/>
        </w:rPr>
        <w:t xml:space="preserve">.2 </w:t>
      </w:r>
      <w:r>
        <w:rPr>
          <w:rFonts w:hint="eastAsia"/>
          <w:color w:val="auto"/>
          <w:highlight w:val="none"/>
        </w:rPr>
        <w:t xml:space="preserve"> </w:t>
      </w:r>
      <w:r>
        <w:rPr>
          <w:rFonts w:hint="eastAsia" w:ascii="宋体" w:eastAsia="宋体"/>
          <w:color w:val="auto"/>
          <w:highlight w:val="none"/>
        </w:rPr>
        <w:t>采砂作业与河道疏浚相结合，采砂完成后，应达到岸坡及河槽规整、平顺，故采砂作业应严格按照采砂区域及采砂高程进行采砂，属于采砂区域内非砂石部分也应按照要求进行开采。</w:t>
      </w:r>
    </w:p>
    <w:p w14:paraId="7785E6B0">
      <w:pPr>
        <w:pStyle w:val="58"/>
        <w:numPr>
          <w:ilvl w:val="3"/>
          <w:numId w:val="0"/>
        </w:numPr>
        <w:spacing w:before="0" w:beforeLines="0" w:after="0" w:afterLines="0"/>
        <w:rPr>
          <w:rFonts w:ascii="宋体" w:eastAsia="宋体"/>
          <w:color w:val="auto"/>
          <w:highlight w:val="none"/>
        </w:rPr>
      </w:pPr>
      <w:r>
        <w:rPr>
          <w:rFonts w:hint="eastAsia" w:hAnsi="黑体" w:cs="黑体"/>
          <w:color w:val="auto"/>
          <w:highlight w:val="none"/>
        </w:rPr>
        <w:t>6.</w:t>
      </w:r>
      <w:r>
        <w:rPr>
          <w:rFonts w:hint="eastAsia" w:hAnsi="黑体" w:cs="黑体"/>
          <w:color w:val="auto"/>
          <w:highlight w:val="none"/>
          <w:lang w:val="en-US" w:eastAsia="zh-CN"/>
        </w:rPr>
        <w:t>4</w:t>
      </w:r>
      <w:r>
        <w:rPr>
          <w:rFonts w:hint="eastAsia" w:hAnsi="黑体" w:cs="黑体"/>
          <w:color w:val="auto"/>
          <w:highlight w:val="none"/>
        </w:rPr>
        <w:t xml:space="preserve">.3 </w:t>
      </w:r>
      <w:r>
        <w:rPr>
          <w:rFonts w:hint="eastAsia"/>
          <w:color w:val="auto"/>
          <w:highlight w:val="none"/>
        </w:rPr>
        <w:t xml:space="preserve"> </w:t>
      </w:r>
      <w:r>
        <w:rPr>
          <w:rFonts w:hint="eastAsia" w:ascii="宋体" w:eastAsia="宋体"/>
          <w:color w:val="auto"/>
          <w:highlight w:val="none"/>
        </w:rPr>
        <w:t>采砂作业可能会形成高边坡，采砂过程中会有未能及时回填的砂坑，采砂企业宜在存在安全隐患的场地旁侧设置安全警示牌。</w:t>
      </w:r>
    </w:p>
    <w:p w14:paraId="7FAA4B53">
      <w:pPr>
        <w:pStyle w:val="6"/>
        <w:spacing w:before="156" w:beforeLines="50" w:after="156" w:afterLines="50" w:line="240" w:lineRule="auto"/>
        <w:rPr>
          <w:rFonts w:ascii="黑体" w:hAnsi="黑体" w:cs="黑体"/>
          <w:color w:val="auto"/>
          <w:highlight w:val="none"/>
        </w:rPr>
      </w:pPr>
      <w:r>
        <w:rPr>
          <w:rFonts w:hint="eastAsia" w:ascii="黑体" w:hAnsi="黑体" w:cs="黑体"/>
          <w:b w:val="0"/>
          <w:bCs w:val="0"/>
          <w:color w:val="auto"/>
          <w:sz w:val="21"/>
          <w:szCs w:val="21"/>
          <w:highlight w:val="none"/>
        </w:rPr>
        <w:t>6.</w:t>
      </w:r>
      <w:r>
        <w:rPr>
          <w:rFonts w:hint="eastAsia" w:ascii="黑体" w:hAnsi="黑体" w:cs="黑体"/>
          <w:b w:val="0"/>
          <w:bCs w:val="0"/>
          <w:color w:val="auto"/>
          <w:sz w:val="21"/>
          <w:szCs w:val="21"/>
          <w:highlight w:val="none"/>
          <w:lang w:val="en-US" w:eastAsia="zh-CN"/>
        </w:rPr>
        <w:t>5</w:t>
      </w:r>
      <w:r>
        <w:rPr>
          <w:rFonts w:hint="eastAsia" w:ascii="黑体" w:hAnsi="黑体" w:cs="黑体"/>
          <w:b w:val="0"/>
          <w:bCs w:val="0"/>
          <w:color w:val="auto"/>
          <w:sz w:val="21"/>
          <w:szCs w:val="21"/>
          <w:highlight w:val="none"/>
        </w:rPr>
        <w:t xml:space="preserve">  砂石料运输</w:t>
      </w:r>
    </w:p>
    <w:p w14:paraId="414BDB76">
      <w:pPr>
        <w:pStyle w:val="58"/>
        <w:numPr>
          <w:ilvl w:val="3"/>
          <w:numId w:val="0"/>
        </w:numPr>
        <w:spacing w:before="0" w:beforeLines="0" w:after="0" w:afterLines="0"/>
        <w:rPr>
          <w:rFonts w:ascii="宋体" w:eastAsia="宋体"/>
          <w:color w:val="auto"/>
          <w:highlight w:val="none"/>
        </w:rPr>
      </w:pPr>
      <w:r>
        <w:rPr>
          <w:rFonts w:hint="eastAsia" w:hAnsi="黑体" w:cs="黑体"/>
          <w:color w:val="auto"/>
          <w:highlight w:val="none"/>
        </w:rPr>
        <w:t>6.</w:t>
      </w:r>
      <w:r>
        <w:rPr>
          <w:rFonts w:hint="eastAsia" w:hAnsi="黑体" w:cs="黑体"/>
          <w:color w:val="auto"/>
          <w:highlight w:val="none"/>
          <w:lang w:val="en-US" w:eastAsia="zh-CN"/>
        </w:rPr>
        <w:t>5</w:t>
      </w:r>
      <w:r>
        <w:rPr>
          <w:rFonts w:hint="eastAsia" w:hAnsi="黑体" w:cs="黑体"/>
          <w:color w:val="auto"/>
          <w:highlight w:val="none"/>
        </w:rPr>
        <w:t xml:space="preserve">.1 </w:t>
      </w:r>
      <w:r>
        <w:rPr>
          <w:rFonts w:hint="eastAsia"/>
          <w:color w:val="auto"/>
          <w:highlight w:val="none"/>
        </w:rPr>
        <w:t xml:space="preserve"> </w:t>
      </w:r>
      <w:r>
        <w:rPr>
          <w:rFonts w:hint="eastAsia" w:ascii="宋体" w:eastAsia="宋体"/>
          <w:color w:val="auto"/>
          <w:highlight w:val="none"/>
        </w:rPr>
        <w:t>采砂企业应在采砂作业前编制采砂运输方案，报批后方可进行施工。采砂运输方案应包括采砂作业、运输机具的选用、现场至采砂场的运输道路规划等内容。</w:t>
      </w:r>
    </w:p>
    <w:p w14:paraId="3CED2A44">
      <w:pPr>
        <w:pStyle w:val="58"/>
        <w:numPr>
          <w:ilvl w:val="3"/>
          <w:numId w:val="0"/>
        </w:numPr>
        <w:spacing w:before="0" w:beforeLines="0" w:after="0" w:afterLines="0"/>
        <w:rPr>
          <w:rFonts w:ascii="宋体" w:eastAsia="宋体"/>
          <w:color w:val="auto"/>
          <w:highlight w:val="none"/>
        </w:rPr>
      </w:pPr>
      <w:r>
        <w:rPr>
          <w:rFonts w:hint="eastAsia" w:hAnsi="黑体" w:cs="黑体"/>
          <w:color w:val="auto"/>
          <w:highlight w:val="none"/>
        </w:rPr>
        <w:t>6.</w:t>
      </w:r>
      <w:r>
        <w:rPr>
          <w:rFonts w:hint="eastAsia" w:hAnsi="黑体" w:cs="黑体"/>
          <w:color w:val="auto"/>
          <w:highlight w:val="none"/>
          <w:lang w:val="en-US" w:eastAsia="zh-CN"/>
        </w:rPr>
        <w:t>5</w:t>
      </w:r>
      <w:r>
        <w:rPr>
          <w:rFonts w:hint="eastAsia" w:hAnsi="黑体" w:cs="黑体"/>
          <w:color w:val="auto"/>
          <w:highlight w:val="none"/>
        </w:rPr>
        <w:t xml:space="preserve">.2 </w:t>
      </w:r>
      <w:r>
        <w:rPr>
          <w:rFonts w:hint="eastAsia"/>
          <w:color w:val="auto"/>
          <w:highlight w:val="none"/>
        </w:rPr>
        <w:t xml:space="preserve"> </w:t>
      </w:r>
      <w:r>
        <w:rPr>
          <w:rFonts w:hint="eastAsia" w:ascii="宋体" w:eastAsia="宋体"/>
          <w:color w:val="auto"/>
          <w:highlight w:val="none"/>
        </w:rPr>
        <w:t>采砂机具选择对采砂作业有直接的关系，应在确定采砂作业方式后，根据采砂作业时间、强度控制以及相关管理要求对采砂机具进行配置。采砂企业应选用性能良好、车厢封闭较好、证件齐全的车辆运输砂石料，进场前应对选用的采砂机具进行备案。采砂企业在采砂作业时应对开挖、运输机具进行编号，对运输车辆出入采区做详细统计，以便统计采砂量。</w:t>
      </w:r>
    </w:p>
    <w:p w14:paraId="1CB99677">
      <w:pPr>
        <w:pStyle w:val="58"/>
        <w:numPr>
          <w:ilvl w:val="3"/>
          <w:numId w:val="0"/>
        </w:numPr>
        <w:spacing w:before="0" w:beforeLines="0" w:after="0" w:afterLines="0"/>
        <w:rPr>
          <w:rFonts w:ascii="宋体" w:eastAsia="宋体"/>
          <w:color w:val="auto"/>
          <w:highlight w:val="none"/>
        </w:rPr>
      </w:pPr>
      <w:r>
        <w:rPr>
          <w:rFonts w:hint="eastAsia" w:hAnsi="黑体" w:cs="黑体"/>
          <w:color w:val="auto"/>
          <w:highlight w:val="none"/>
        </w:rPr>
        <w:t>6.</w:t>
      </w:r>
      <w:r>
        <w:rPr>
          <w:rFonts w:hint="eastAsia" w:hAnsi="黑体" w:cs="黑体"/>
          <w:color w:val="auto"/>
          <w:highlight w:val="none"/>
          <w:lang w:val="en-US" w:eastAsia="zh-CN"/>
        </w:rPr>
        <w:t>5</w:t>
      </w:r>
      <w:r>
        <w:rPr>
          <w:rFonts w:hint="eastAsia" w:hAnsi="黑体" w:cs="黑体"/>
          <w:color w:val="auto"/>
          <w:highlight w:val="none"/>
        </w:rPr>
        <w:t>.</w:t>
      </w:r>
      <w:r>
        <w:rPr>
          <w:rFonts w:hint="eastAsia" w:hAnsi="黑体" w:cs="黑体"/>
          <w:color w:val="auto"/>
          <w:highlight w:val="none"/>
          <w:lang w:val="en-US" w:eastAsia="zh-CN"/>
        </w:rPr>
        <w:t>3</w:t>
      </w:r>
      <w:r>
        <w:rPr>
          <w:rFonts w:hint="eastAsia" w:hAnsi="黑体" w:cs="黑体"/>
          <w:color w:val="auto"/>
          <w:highlight w:val="none"/>
        </w:rPr>
        <w:t xml:space="preserve"> </w:t>
      </w:r>
      <w:r>
        <w:rPr>
          <w:rFonts w:hint="eastAsia"/>
          <w:color w:val="auto"/>
          <w:highlight w:val="none"/>
        </w:rPr>
        <w:t xml:space="preserve"> </w:t>
      </w:r>
      <w:r>
        <w:rPr>
          <w:rFonts w:hint="eastAsia" w:ascii="宋体" w:eastAsia="宋体"/>
          <w:color w:val="auto"/>
          <w:highlight w:val="none"/>
        </w:rPr>
        <w:t>采砂作业应严格执行环保措施，包括运输车辆应覆盖防护罩，进出场道路、砂石料堆场应洒水降尘等。</w:t>
      </w:r>
    </w:p>
    <w:p w14:paraId="1BBEEAFC">
      <w:pPr>
        <w:pStyle w:val="6"/>
        <w:spacing w:before="156" w:beforeLines="50" w:after="156" w:afterLines="50" w:line="240" w:lineRule="auto"/>
        <w:rPr>
          <w:rFonts w:ascii="黑体" w:hAnsi="黑体" w:cs="黑体"/>
          <w:color w:val="auto"/>
          <w:highlight w:val="none"/>
        </w:rPr>
      </w:pPr>
      <w:r>
        <w:rPr>
          <w:rFonts w:hint="eastAsia" w:ascii="黑体" w:hAnsi="黑体" w:cs="黑体"/>
          <w:b w:val="0"/>
          <w:bCs w:val="0"/>
          <w:color w:val="auto"/>
          <w:sz w:val="21"/>
          <w:szCs w:val="21"/>
          <w:highlight w:val="none"/>
        </w:rPr>
        <w:t>6.</w:t>
      </w:r>
      <w:r>
        <w:rPr>
          <w:rFonts w:hint="eastAsia" w:ascii="黑体" w:hAnsi="黑体" w:cs="黑体"/>
          <w:b w:val="0"/>
          <w:bCs w:val="0"/>
          <w:color w:val="auto"/>
          <w:sz w:val="21"/>
          <w:szCs w:val="21"/>
          <w:highlight w:val="none"/>
          <w:lang w:val="en-US" w:eastAsia="zh-CN"/>
        </w:rPr>
        <w:t>6</w:t>
      </w:r>
      <w:r>
        <w:rPr>
          <w:rFonts w:hint="eastAsia" w:ascii="黑体" w:hAnsi="黑体" w:cs="黑体"/>
          <w:b w:val="0"/>
          <w:bCs w:val="0"/>
          <w:color w:val="auto"/>
          <w:sz w:val="21"/>
          <w:szCs w:val="21"/>
          <w:highlight w:val="none"/>
        </w:rPr>
        <w:t xml:space="preserve">  砂石料存储</w:t>
      </w:r>
    </w:p>
    <w:p w14:paraId="4971DE9A">
      <w:pPr>
        <w:pStyle w:val="58"/>
        <w:numPr>
          <w:ilvl w:val="3"/>
          <w:numId w:val="0"/>
        </w:numPr>
        <w:spacing w:before="0" w:beforeLines="0" w:after="0" w:afterLines="0"/>
        <w:rPr>
          <w:rFonts w:ascii="宋体" w:eastAsia="宋体"/>
          <w:color w:val="auto"/>
          <w:highlight w:val="none"/>
        </w:rPr>
      </w:pPr>
      <w:r>
        <w:rPr>
          <w:rFonts w:hint="eastAsia" w:hAnsi="黑体" w:cs="黑体"/>
          <w:color w:val="auto"/>
          <w:highlight w:val="none"/>
        </w:rPr>
        <w:t>6.</w:t>
      </w:r>
      <w:r>
        <w:rPr>
          <w:rFonts w:hint="eastAsia" w:hAnsi="黑体" w:cs="黑体"/>
          <w:color w:val="auto"/>
          <w:highlight w:val="none"/>
          <w:lang w:val="en-US" w:eastAsia="zh-CN"/>
        </w:rPr>
        <w:t>6</w:t>
      </w:r>
      <w:r>
        <w:rPr>
          <w:rFonts w:hint="eastAsia" w:hAnsi="黑体" w:cs="黑体"/>
          <w:color w:val="auto"/>
          <w:highlight w:val="none"/>
        </w:rPr>
        <w:t>.</w:t>
      </w:r>
      <w:r>
        <w:rPr>
          <w:rFonts w:hint="eastAsia" w:hAnsi="黑体" w:cs="黑体"/>
          <w:color w:val="auto"/>
          <w:highlight w:val="none"/>
          <w:lang w:val="en-US" w:eastAsia="zh-CN"/>
        </w:rPr>
        <w:t>1</w:t>
      </w:r>
      <w:r>
        <w:rPr>
          <w:rFonts w:hint="eastAsia" w:hAnsi="黑体" w:cs="黑体"/>
          <w:color w:val="auto"/>
          <w:highlight w:val="none"/>
        </w:rPr>
        <w:t xml:space="preserve"> </w:t>
      </w:r>
      <w:r>
        <w:rPr>
          <w:rFonts w:hint="eastAsia"/>
          <w:color w:val="auto"/>
          <w:highlight w:val="none"/>
        </w:rPr>
        <w:t xml:space="preserve"> </w:t>
      </w:r>
      <w:r>
        <w:rPr>
          <w:rFonts w:hint="eastAsia" w:ascii="宋体" w:eastAsia="宋体"/>
          <w:color w:val="auto"/>
          <w:highlight w:val="none"/>
        </w:rPr>
        <w:t>储砂存砂不得影响河道，要求储砂点设置在河道管理范围以外，通过设置连续、封闭的围挡，实现全封闭管理。围挡使用材料、构造连接要达到安全技术要求，确保结构牢固可靠；围挡应定期进行清洁，保持坚固、整洁、美观。</w:t>
      </w:r>
    </w:p>
    <w:p w14:paraId="7003189F">
      <w:pPr>
        <w:pStyle w:val="49"/>
        <w:ind w:left="0" w:leftChars="0" w:firstLine="0" w:firstLineChars="0"/>
        <w:rPr>
          <w:color w:val="auto"/>
          <w:highlight w:val="none"/>
        </w:rPr>
      </w:pPr>
      <w:r>
        <w:rPr>
          <w:rFonts w:hint="eastAsia" w:ascii="黑体" w:hAnsi="黑体" w:eastAsia="黑体" w:cs="黑体"/>
          <w:color w:val="auto"/>
          <w:szCs w:val="21"/>
          <w:highlight w:val="none"/>
        </w:rPr>
        <w:t>6.</w:t>
      </w:r>
      <w:r>
        <w:rPr>
          <w:rFonts w:hint="eastAsia" w:ascii="黑体" w:hAnsi="黑体" w:eastAsia="黑体" w:cs="黑体"/>
          <w:color w:val="auto"/>
          <w:szCs w:val="21"/>
          <w:highlight w:val="none"/>
          <w:lang w:val="en-US" w:eastAsia="zh-CN"/>
        </w:rPr>
        <w:t>6.2</w:t>
      </w:r>
      <w:r>
        <w:rPr>
          <w:rFonts w:hint="eastAsia" w:ascii="黑体" w:hAnsi="黑体" w:eastAsia="黑体" w:cs="黑体"/>
          <w:color w:val="auto"/>
          <w:highlight w:val="none"/>
        </w:rPr>
        <w:t>～6.</w:t>
      </w:r>
      <w:r>
        <w:rPr>
          <w:rFonts w:hint="eastAsia" w:ascii="黑体" w:hAnsi="黑体" w:eastAsia="黑体" w:cs="黑体"/>
          <w:color w:val="auto"/>
          <w:highlight w:val="none"/>
          <w:lang w:val="en-US" w:eastAsia="zh-CN"/>
        </w:rPr>
        <w:t>6.4</w:t>
      </w:r>
      <w:r>
        <w:rPr>
          <w:rFonts w:hint="eastAsia" w:ascii="黑体" w:hAnsi="黑体" w:eastAsia="黑体" w:cs="黑体"/>
          <w:color w:val="auto"/>
          <w:highlight w:val="none"/>
        </w:rPr>
        <w:t xml:space="preserve">  </w:t>
      </w:r>
      <w:r>
        <w:rPr>
          <w:rFonts w:hint="eastAsia"/>
          <w:color w:val="auto"/>
          <w:highlight w:val="none"/>
        </w:rPr>
        <w:t xml:space="preserve"> 根据生态及环境保护要求，砂石料的储存、运输应采取防尘措施，包括建设钢结构仓储式储砂点，道路、作业区、生活区硬化，储沙点裸露沙堆及地面绿化、覆盖、固化、洒水等。</w:t>
      </w:r>
    </w:p>
    <w:p w14:paraId="4ED58069">
      <w:pPr>
        <w:pStyle w:val="5"/>
        <w:spacing w:before="200" w:after="200" w:line="360" w:lineRule="auto"/>
        <w:jc w:val="left"/>
        <w:rPr>
          <w:rFonts w:ascii="黑体" w:hAnsi="黑体" w:eastAsia="黑体" w:cs="黑体"/>
          <w:b w:val="0"/>
          <w:bCs w:val="0"/>
          <w:color w:val="auto"/>
          <w:sz w:val="21"/>
          <w:szCs w:val="21"/>
          <w:highlight w:val="none"/>
        </w:rPr>
      </w:pPr>
      <w:bookmarkStart w:id="102" w:name="_Toc175558793"/>
      <w:bookmarkStart w:id="103" w:name="_Toc17699"/>
      <w:bookmarkStart w:id="104" w:name="_Toc13391"/>
      <w:bookmarkStart w:id="105" w:name="_Toc134092115"/>
      <w:bookmarkStart w:id="106" w:name="_Toc134087652"/>
      <w:r>
        <w:rPr>
          <w:rFonts w:hint="eastAsia" w:ascii="黑体" w:hAnsi="黑体" w:eastAsia="黑体" w:cs="黑体"/>
          <w:b w:val="0"/>
          <w:bCs w:val="0"/>
          <w:color w:val="auto"/>
          <w:sz w:val="21"/>
          <w:szCs w:val="21"/>
          <w:highlight w:val="none"/>
        </w:rPr>
        <w:t>7  采砂监理</w:t>
      </w:r>
      <w:bookmarkEnd w:id="102"/>
      <w:bookmarkEnd w:id="103"/>
      <w:bookmarkEnd w:id="104"/>
    </w:p>
    <w:bookmarkEnd w:id="105"/>
    <w:bookmarkEnd w:id="106"/>
    <w:p w14:paraId="5A6DDACE">
      <w:pPr>
        <w:pStyle w:val="148"/>
        <w:numPr>
          <w:ilvl w:val="0"/>
          <w:numId w:val="0"/>
        </w:numPr>
        <w:rPr>
          <w:rFonts w:hint="eastAsia"/>
          <w:color w:val="auto"/>
          <w:highlight w:val="none"/>
        </w:rPr>
      </w:pPr>
      <w:r>
        <w:rPr>
          <w:rFonts w:hint="eastAsia" w:ascii="黑体" w:hAnsi="黑体" w:eastAsia="黑体" w:cs="黑体"/>
          <w:color w:val="auto"/>
          <w:highlight w:val="none"/>
        </w:rPr>
        <w:t>7.1</w:t>
      </w:r>
      <w:r>
        <w:rPr>
          <w:rFonts w:hint="eastAsia"/>
          <w:color w:val="auto"/>
          <w:highlight w:val="none"/>
        </w:rPr>
        <w:t xml:space="preserve">  平顶山市河道采砂采用监理制，由采砂主管部门委托具有相应资质的监理单位，对河道采砂作业过程进行全程监理。</w:t>
      </w:r>
    </w:p>
    <w:p w14:paraId="1B3D9821">
      <w:pPr>
        <w:pStyle w:val="148"/>
        <w:numPr>
          <w:ilvl w:val="0"/>
          <w:numId w:val="0"/>
        </w:numPr>
        <w:rPr>
          <w:rFonts w:hint="eastAsia"/>
          <w:color w:val="auto"/>
          <w:highlight w:val="none"/>
        </w:rPr>
      </w:pPr>
      <w:r>
        <w:rPr>
          <w:rFonts w:hint="eastAsia"/>
          <w:color w:val="auto"/>
          <w:highlight w:val="none"/>
        </w:rPr>
        <w:t>7.2  监理单位应依照监理合同约定，组建监理机构，配置满足监理工作需要的监理人员，并根据工程进展情况及时调整。</w:t>
      </w:r>
    </w:p>
    <w:p w14:paraId="37FF6FAB">
      <w:pPr>
        <w:pStyle w:val="148"/>
        <w:numPr>
          <w:ilvl w:val="0"/>
          <w:numId w:val="0"/>
        </w:numPr>
        <w:rPr>
          <w:rFonts w:hint="eastAsia"/>
          <w:color w:val="auto"/>
          <w:highlight w:val="none"/>
        </w:rPr>
      </w:pPr>
      <w:r>
        <w:rPr>
          <w:rFonts w:hint="eastAsia"/>
          <w:color w:val="auto"/>
          <w:highlight w:val="none"/>
        </w:rPr>
        <w:t>7.</w:t>
      </w:r>
      <w:r>
        <w:rPr>
          <w:rFonts w:hint="eastAsia"/>
          <w:color w:val="auto"/>
          <w:highlight w:val="none"/>
          <w:lang w:val="en-US" w:eastAsia="zh-CN"/>
        </w:rPr>
        <w:t xml:space="preserve">3  </w:t>
      </w:r>
      <w:r>
        <w:rPr>
          <w:rFonts w:hint="eastAsia"/>
          <w:color w:val="auto"/>
          <w:highlight w:val="none"/>
        </w:rPr>
        <w:t>在可采区开采前和采砂结束后分别进行地形勘测是十分重要的，对于重要河道，可在采砂实施过程中，例如预计采砂实施一半左右时增加地形勘测，从而掌握地形变化情况。本条对地形勘测精度作出了原则规定，具体操作时可根据可采区的范围大小和采砂的规模等情况调整。</w:t>
      </w:r>
    </w:p>
    <w:p w14:paraId="0CC2C229">
      <w:pPr>
        <w:pStyle w:val="148"/>
        <w:numPr>
          <w:ilvl w:val="0"/>
          <w:numId w:val="0"/>
        </w:numPr>
        <w:rPr>
          <w:rFonts w:hint="eastAsia"/>
          <w:color w:val="auto"/>
          <w:highlight w:val="none"/>
        </w:rPr>
      </w:pPr>
      <w:r>
        <w:rPr>
          <w:rFonts w:hint="eastAsia"/>
          <w:color w:val="auto"/>
          <w:highlight w:val="none"/>
        </w:rPr>
        <w:t>7.</w:t>
      </w:r>
      <w:r>
        <w:rPr>
          <w:rFonts w:hint="eastAsia"/>
          <w:color w:val="auto"/>
          <w:highlight w:val="none"/>
          <w:lang w:val="en-US" w:eastAsia="zh-CN"/>
        </w:rPr>
        <w:t xml:space="preserve">5  </w:t>
      </w:r>
      <w:r>
        <w:rPr>
          <w:rFonts w:hint="eastAsia"/>
          <w:color w:val="auto"/>
          <w:highlight w:val="none"/>
        </w:rPr>
        <w:t>监理机构在实施质量控制时，要对采砂企业的人员、工程设备、工艺方法和施工环境等因素进行全面控制，并贯穿于采砂项目的全过程。</w:t>
      </w:r>
    </w:p>
    <w:p w14:paraId="7DBFED1C">
      <w:pPr>
        <w:pStyle w:val="5"/>
        <w:spacing w:before="200" w:after="200" w:line="360" w:lineRule="auto"/>
        <w:jc w:val="left"/>
        <w:rPr>
          <w:rFonts w:ascii="黑体" w:hAnsi="黑体" w:eastAsia="黑体" w:cs="黑体"/>
          <w:b w:val="0"/>
          <w:bCs w:val="0"/>
          <w:color w:val="auto"/>
          <w:sz w:val="21"/>
          <w:szCs w:val="21"/>
          <w:highlight w:val="none"/>
        </w:rPr>
      </w:pPr>
      <w:bookmarkStart w:id="107" w:name="_Toc175558795"/>
      <w:bookmarkStart w:id="108" w:name="_Toc19547"/>
      <w:bookmarkStart w:id="109" w:name="_Toc134092118"/>
      <w:bookmarkStart w:id="110" w:name="_Toc1246"/>
      <w:bookmarkStart w:id="111" w:name="_Toc134087655"/>
      <w:r>
        <w:rPr>
          <w:rFonts w:hint="eastAsia" w:ascii="黑体" w:hAnsi="黑体" w:eastAsia="黑体" w:cs="黑体"/>
          <w:b w:val="0"/>
          <w:bCs w:val="0"/>
          <w:color w:val="auto"/>
          <w:sz w:val="21"/>
          <w:szCs w:val="21"/>
          <w:highlight w:val="none"/>
          <w:lang w:val="en-US" w:eastAsia="zh-CN"/>
        </w:rPr>
        <w:t>8</w:t>
      </w:r>
      <w:r>
        <w:rPr>
          <w:rFonts w:hint="eastAsia" w:ascii="黑体" w:hAnsi="黑体" w:eastAsia="黑体" w:cs="黑体"/>
          <w:b w:val="0"/>
          <w:bCs w:val="0"/>
          <w:color w:val="auto"/>
          <w:sz w:val="21"/>
          <w:szCs w:val="21"/>
          <w:highlight w:val="none"/>
        </w:rPr>
        <w:t xml:space="preserve">  采砂后评估</w:t>
      </w:r>
      <w:bookmarkEnd w:id="107"/>
      <w:bookmarkEnd w:id="108"/>
      <w:bookmarkEnd w:id="109"/>
      <w:bookmarkEnd w:id="110"/>
      <w:bookmarkEnd w:id="111"/>
    </w:p>
    <w:p w14:paraId="2A0BA0D4">
      <w:pPr>
        <w:pStyle w:val="6"/>
        <w:spacing w:before="156" w:beforeLines="50" w:after="156" w:afterLines="50" w:line="240" w:lineRule="auto"/>
        <w:rPr>
          <w:rFonts w:hint="eastAsia" w:ascii="宋体" w:hAnsi="宋体" w:eastAsia="宋体" w:cs="宋体"/>
          <w:b w:val="0"/>
          <w:bCs w:val="0"/>
          <w:color w:val="auto"/>
          <w:sz w:val="21"/>
          <w:szCs w:val="21"/>
          <w:highlight w:val="none"/>
        </w:rPr>
      </w:pPr>
      <w:r>
        <w:rPr>
          <w:rFonts w:hint="eastAsia" w:ascii="黑体" w:hAnsi="黑体" w:eastAsia="黑体" w:cs="黑体"/>
          <w:b w:val="0"/>
          <w:bCs w:val="0"/>
          <w:color w:val="auto"/>
          <w:sz w:val="21"/>
          <w:szCs w:val="21"/>
          <w:highlight w:val="none"/>
          <w:lang w:val="en-US" w:eastAsia="zh-CN"/>
        </w:rPr>
        <w:t>8</w:t>
      </w:r>
      <w:r>
        <w:rPr>
          <w:rFonts w:hint="eastAsia" w:ascii="黑体" w:hAnsi="黑体" w:eastAsia="黑体" w:cs="黑体"/>
          <w:b w:val="0"/>
          <w:bCs w:val="0"/>
          <w:color w:val="auto"/>
          <w:sz w:val="21"/>
          <w:szCs w:val="21"/>
          <w:highlight w:val="none"/>
        </w:rPr>
        <w:t xml:space="preserve">.1 </w:t>
      </w:r>
      <w:r>
        <w:rPr>
          <w:rFonts w:hint="eastAsia" w:ascii="宋体" w:hAnsi="宋体" w:eastAsia="宋体" w:cs="宋体"/>
          <w:b w:val="0"/>
          <w:bCs w:val="0"/>
          <w:color w:val="auto"/>
          <w:sz w:val="21"/>
          <w:szCs w:val="21"/>
          <w:highlight w:val="none"/>
        </w:rPr>
        <w:t xml:space="preserve"> 后评估是河道采砂工程中的一个重要阶段，其目的是通过工程项目的后评估，总结经验，汲取教训，不断提高项目决策、工程实施和运营管理水平，为改进管理，制定相关政策等提供科学依据，同时对采砂过程进行分析评价，可以作为采砂工程竣工验收的可靠依据。</w:t>
      </w:r>
    </w:p>
    <w:p w14:paraId="006ACFB9">
      <w:pPr>
        <w:pStyle w:val="6"/>
        <w:spacing w:before="156" w:beforeLines="50" w:after="156" w:afterLines="50" w:line="240" w:lineRule="auto"/>
        <w:rPr>
          <w:rFonts w:hint="eastAsia" w:ascii="宋体" w:hAnsi="宋体" w:eastAsia="宋体" w:cs="宋体"/>
          <w:b w:val="0"/>
          <w:bCs w:val="0"/>
          <w:color w:val="auto"/>
          <w:sz w:val="21"/>
          <w:szCs w:val="21"/>
          <w:highlight w:val="none"/>
          <w:lang w:val="en-US" w:eastAsia="zh-CN"/>
        </w:rPr>
      </w:pPr>
      <w:r>
        <w:rPr>
          <w:rFonts w:hint="eastAsia" w:ascii="Arial Unicode MS" w:hAnsi="Arial Unicode MS" w:eastAsia="Arial Unicode MS" w:cs="Arial Unicode MS"/>
          <w:b w:val="0"/>
          <w:bCs w:val="0"/>
          <w:color w:val="auto"/>
          <w:sz w:val="21"/>
          <w:szCs w:val="21"/>
          <w:highlight w:val="none"/>
          <w:lang w:val="en-US" w:eastAsia="zh-CN"/>
        </w:rPr>
        <w:t xml:space="preserve">8.3 </w:t>
      </w:r>
      <w:r>
        <w:rPr>
          <w:rFonts w:hint="eastAsia" w:ascii="宋体" w:hAnsi="宋体" w:eastAsia="宋体" w:cs="宋体"/>
          <w:b w:val="0"/>
          <w:bCs w:val="0"/>
          <w:color w:val="auto"/>
          <w:sz w:val="21"/>
          <w:szCs w:val="21"/>
          <w:highlight w:val="none"/>
          <w:lang w:val="en-US" w:eastAsia="zh-CN"/>
        </w:rPr>
        <w:t xml:space="preserve"> 采砂作业三个基本控制指标为：边界、高程、开采量，采砂作业后评估应对三项指标进行充分的测算及评估；采砂作业边界、开采高程及开采量均不得超过实施方案批复范围。</w:t>
      </w:r>
    </w:p>
    <w:p w14:paraId="68ADF6C1">
      <w:pPr>
        <w:pStyle w:val="49"/>
        <w:ind w:firstLine="420"/>
        <w:rPr>
          <w:rFonts w:hint="eastAsia"/>
          <w:color w:val="auto"/>
          <w:highlight w:val="none"/>
          <w:lang w:val="en-US" w:eastAsia="zh-CN"/>
        </w:rPr>
      </w:pPr>
      <w:r>
        <w:rPr>
          <w:rFonts w:hint="eastAsia"/>
          <w:color w:val="auto"/>
          <w:highlight w:val="none"/>
          <w:lang w:val="en-US" w:eastAsia="zh-CN"/>
        </w:rPr>
        <w:t>a）采砂边界评估</w:t>
      </w:r>
    </w:p>
    <w:p w14:paraId="06768F21">
      <w:pPr>
        <w:pStyle w:val="49"/>
        <w:ind w:firstLine="420"/>
        <w:rPr>
          <w:rFonts w:hint="eastAsia"/>
          <w:color w:val="auto"/>
          <w:highlight w:val="none"/>
          <w:lang w:val="en-US" w:eastAsia="zh-CN"/>
        </w:rPr>
      </w:pPr>
      <w:r>
        <w:rPr>
          <w:rFonts w:hint="eastAsia"/>
          <w:color w:val="auto"/>
          <w:highlight w:val="none"/>
          <w:lang w:val="en-US" w:eastAsia="zh-CN"/>
        </w:rPr>
        <w:t>采砂边界评估应以批复的年度实施方案为基础，采用相同坐标系，逐断面对实际开挖边界进行核对，要求做到统计出各断面超挖、欠挖宽度及比例。采砂后评估单位应对不满足边坡进行统计并提出整改意见，施工单位应根据整改意见进行整改，形成整改记录，作为验收资料，必要时，采砂企业应进行复测。</w:t>
      </w:r>
    </w:p>
    <w:p w14:paraId="46F7D2AD">
      <w:pPr>
        <w:pStyle w:val="49"/>
        <w:ind w:firstLine="420"/>
        <w:rPr>
          <w:rFonts w:hint="eastAsia"/>
          <w:color w:val="auto"/>
          <w:highlight w:val="none"/>
          <w:lang w:val="en-US" w:eastAsia="zh-CN"/>
        </w:rPr>
      </w:pPr>
      <w:r>
        <w:rPr>
          <w:rFonts w:hint="eastAsia"/>
          <w:color w:val="auto"/>
          <w:highlight w:val="none"/>
          <w:lang w:val="en-US" w:eastAsia="zh-CN"/>
        </w:rPr>
        <w:t>b）采砂高程评估</w:t>
      </w:r>
    </w:p>
    <w:p w14:paraId="4F7E4CDE">
      <w:pPr>
        <w:pStyle w:val="49"/>
        <w:ind w:firstLine="420"/>
        <w:rPr>
          <w:rFonts w:hint="eastAsia"/>
          <w:color w:val="auto"/>
          <w:highlight w:val="none"/>
          <w:lang w:val="en-US" w:eastAsia="zh-CN"/>
        </w:rPr>
      </w:pPr>
      <w:r>
        <w:rPr>
          <w:rFonts w:hint="eastAsia"/>
          <w:color w:val="auto"/>
          <w:highlight w:val="none"/>
          <w:lang w:val="en-US" w:eastAsia="zh-CN"/>
        </w:rPr>
        <w:t>评估机构应对各断面开挖底高程进行复核，对超挖、欠挖断面统计分析，统计各断面超挖深度、欠挖深度，并按采区分析超挖断面比例。采砂后评估单位应对不满足边坡进行统计并提出整改意见，施工单位应根据整改意见进行整改，形成整改记录，作为验收资料，必要时，采砂企业应进行复测。</w:t>
      </w:r>
    </w:p>
    <w:p w14:paraId="18F93805">
      <w:pPr>
        <w:pStyle w:val="49"/>
        <w:ind w:firstLine="420"/>
        <w:rPr>
          <w:rFonts w:hint="eastAsia"/>
          <w:color w:val="auto"/>
          <w:highlight w:val="none"/>
          <w:lang w:val="en-US" w:eastAsia="zh-CN"/>
        </w:rPr>
      </w:pPr>
      <w:r>
        <w:rPr>
          <w:rFonts w:hint="eastAsia"/>
          <w:color w:val="auto"/>
          <w:highlight w:val="none"/>
          <w:lang w:val="en-US" w:eastAsia="zh-CN"/>
        </w:rPr>
        <w:t>c）采砂量评估</w:t>
      </w:r>
    </w:p>
    <w:p w14:paraId="2688FB15">
      <w:pPr>
        <w:pStyle w:val="49"/>
        <w:ind w:firstLine="420"/>
        <w:rPr>
          <w:rFonts w:hint="eastAsia"/>
          <w:color w:val="auto"/>
          <w:highlight w:val="none"/>
          <w:lang w:val="en-US" w:eastAsia="zh-CN"/>
        </w:rPr>
      </w:pPr>
      <w:r>
        <w:rPr>
          <w:rFonts w:hint="eastAsia"/>
          <w:color w:val="auto"/>
          <w:highlight w:val="none"/>
          <w:lang w:val="en-US" w:eastAsia="zh-CN"/>
        </w:rPr>
        <w:t>评估机构应根据实测开采断面，结合原始断面，分析计算实际开采量。</w:t>
      </w:r>
    </w:p>
    <w:p w14:paraId="44FF336C">
      <w:pPr>
        <w:pStyle w:val="6"/>
        <w:spacing w:before="10" w:after="156" w:afterLines="50" w:line="240" w:lineRule="auto"/>
        <w:rPr>
          <w:rFonts w:hint="eastAsia" w:ascii="黑体" w:hAnsi="黑体" w:cs="黑体"/>
          <w:b w:val="0"/>
          <w:bCs w:val="0"/>
          <w:color w:val="auto"/>
          <w:sz w:val="21"/>
          <w:szCs w:val="21"/>
          <w:highlight w:val="none"/>
        </w:rPr>
      </w:pPr>
      <w:r>
        <w:rPr>
          <w:rFonts w:hint="eastAsia" w:ascii="黑体" w:hAnsi="黑体" w:cs="黑体"/>
          <w:b w:val="0"/>
          <w:bCs w:val="0"/>
          <w:color w:val="auto"/>
          <w:sz w:val="21"/>
          <w:szCs w:val="21"/>
          <w:highlight w:val="none"/>
          <w:lang w:val="en-US" w:eastAsia="zh-CN"/>
        </w:rPr>
        <w:t>8.4</w:t>
      </w:r>
      <w:r>
        <w:rPr>
          <w:rFonts w:hint="eastAsia" w:ascii="黑体" w:hAnsi="黑体" w:cs="黑体"/>
          <w:b w:val="0"/>
          <w:bCs w:val="0"/>
          <w:color w:val="auto"/>
          <w:sz w:val="21"/>
          <w:szCs w:val="21"/>
          <w:highlight w:val="none"/>
        </w:rPr>
        <w:t xml:space="preserve">  成果整理</w:t>
      </w:r>
    </w:p>
    <w:p w14:paraId="7513FCAA">
      <w:pPr>
        <w:pStyle w:val="49"/>
        <w:rPr>
          <w:color w:val="auto"/>
          <w:highlight w:val="none"/>
        </w:rPr>
      </w:pPr>
      <w:r>
        <w:rPr>
          <w:rFonts w:hint="eastAsia"/>
          <w:color w:val="auto"/>
          <w:highlight w:val="none"/>
        </w:rPr>
        <w:t>本条对后评估的成果整理进行了要求，包括了表格成果及图纸成果的要求。</w:t>
      </w:r>
    </w:p>
    <w:p w14:paraId="24EAE65B">
      <w:pPr>
        <w:pStyle w:val="6"/>
        <w:spacing w:before="156" w:beforeLines="50" w:after="156" w:afterLines="50" w:line="240" w:lineRule="auto"/>
        <w:rPr>
          <w:rFonts w:ascii="黑体" w:hAnsi="黑体" w:cs="黑体"/>
          <w:b w:val="0"/>
          <w:bCs w:val="0"/>
          <w:color w:val="auto"/>
          <w:sz w:val="21"/>
          <w:szCs w:val="21"/>
          <w:highlight w:val="none"/>
        </w:rPr>
      </w:pPr>
      <w:r>
        <w:rPr>
          <w:rFonts w:hint="eastAsia" w:ascii="黑体" w:hAnsi="黑体" w:cs="黑体"/>
          <w:b w:val="0"/>
          <w:bCs w:val="0"/>
          <w:color w:val="auto"/>
          <w:sz w:val="21"/>
          <w:szCs w:val="21"/>
          <w:highlight w:val="none"/>
          <w:lang w:val="en-US" w:eastAsia="zh-CN"/>
        </w:rPr>
        <w:t>8.5</w:t>
      </w:r>
      <w:r>
        <w:rPr>
          <w:rFonts w:hint="eastAsia" w:ascii="黑体" w:hAnsi="黑体" w:cs="黑体"/>
          <w:b w:val="0"/>
          <w:bCs w:val="0"/>
          <w:color w:val="auto"/>
          <w:sz w:val="21"/>
          <w:szCs w:val="21"/>
          <w:highlight w:val="none"/>
        </w:rPr>
        <w:t xml:space="preserve">  结论</w:t>
      </w:r>
    </w:p>
    <w:p w14:paraId="1605D6A3">
      <w:pPr>
        <w:spacing w:line="240" w:lineRule="auto"/>
        <w:rPr>
          <w:rFonts w:ascii="宋体" w:hAnsi="宋体"/>
          <w:color w:val="auto"/>
          <w:highlight w:val="none"/>
        </w:rPr>
      </w:pPr>
      <w:r>
        <w:rPr>
          <w:rFonts w:hint="eastAsia"/>
          <w:color w:val="auto"/>
          <w:highlight w:val="none"/>
        </w:rPr>
        <w:t xml:space="preserve">    本条的目的是全面评价采砂作业过程及采砂作业完成后的效果。</w:t>
      </w:r>
      <w:r>
        <w:rPr>
          <w:rFonts w:hint="eastAsia" w:ascii="宋体" w:hAnsi="宋体"/>
          <w:color w:val="auto"/>
          <w:highlight w:val="none"/>
        </w:rPr>
        <w:t>从过程评价、经济评价、影响评价和目标和可持续性评价几个方面进行分析，得出本次后评价的主要结论。</w:t>
      </w:r>
    </w:p>
    <w:p w14:paraId="25A5D1BD">
      <w:pPr>
        <w:spacing w:line="240" w:lineRule="auto"/>
        <w:ind w:firstLine="420" w:firstLineChars="200"/>
        <w:rPr>
          <w:color w:val="auto"/>
          <w:highlight w:val="none"/>
        </w:rPr>
      </w:pPr>
      <w:r>
        <w:rPr>
          <w:rFonts w:hint="eastAsia"/>
          <w:color w:val="auto"/>
          <w:highlight w:val="none"/>
        </w:rPr>
        <w:t>后评估单位应高度概括并归纳项目在技术、经济、管理等多方面的主要成功经验和值得重视和汲取的教训。并在各分析的基础上，经过专家组的认真分析和讨论，慎重提出项目持续运行所需采取的措施和建议。</w:t>
      </w:r>
    </w:p>
    <w:p w14:paraId="535A5BF3">
      <w:pPr>
        <w:pStyle w:val="5"/>
        <w:spacing w:before="200" w:after="200" w:line="360" w:lineRule="auto"/>
        <w:jc w:val="left"/>
        <w:rPr>
          <w:rFonts w:ascii="黑体" w:hAnsi="黑体" w:eastAsia="黑体" w:cs="黑体"/>
          <w:b w:val="0"/>
          <w:bCs w:val="0"/>
          <w:color w:val="auto"/>
          <w:sz w:val="21"/>
          <w:szCs w:val="21"/>
          <w:highlight w:val="none"/>
        </w:rPr>
      </w:pPr>
      <w:bookmarkStart w:id="112" w:name="_Toc18262"/>
      <w:bookmarkStart w:id="113" w:name="_Toc175558796"/>
      <w:bookmarkStart w:id="114" w:name="_Toc134092119"/>
      <w:bookmarkStart w:id="115" w:name="_Toc25316"/>
      <w:bookmarkStart w:id="116" w:name="_Toc134087656"/>
      <w:r>
        <w:rPr>
          <w:rFonts w:hint="eastAsia" w:ascii="黑体" w:hAnsi="黑体" w:eastAsia="黑体" w:cs="黑体"/>
          <w:b w:val="0"/>
          <w:bCs w:val="0"/>
          <w:color w:val="auto"/>
          <w:sz w:val="21"/>
          <w:szCs w:val="21"/>
          <w:highlight w:val="none"/>
          <w:lang w:val="en-US" w:eastAsia="zh-CN"/>
        </w:rPr>
        <w:t>9</w:t>
      </w:r>
      <w:r>
        <w:rPr>
          <w:rFonts w:hint="eastAsia" w:ascii="黑体" w:hAnsi="黑体" w:eastAsia="黑体" w:cs="黑体"/>
          <w:b w:val="0"/>
          <w:bCs w:val="0"/>
          <w:color w:val="auto"/>
          <w:sz w:val="21"/>
          <w:szCs w:val="21"/>
          <w:highlight w:val="none"/>
        </w:rPr>
        <w:t xml:space="preserve">  </w:t>
      </w:r>
      <w:r>
        <w:rPr>
          <w:rFonts w:hint="eastAsia" w:ascii="黑体" w:hAnsi="黑体" w:eastAsia="黑体" w:cs="黑体"/>
          <w:b w:val="0"/>
          <w:bCs w:val="0"/>
          <w:color w:val="auto"/>
          <w:sz w:val="21"/>
          <w:szCs w:val="21"/>
          <w:highlight w:val="none"/>
          <w:lang w:val="en-US" w:eastAsia="zh-CN"/>
        </w:rPr>
        <w:t>采砂</w:t>
      </w:r>
      <w:r>
        <w:rPr>
          <w:rFonts w:hint="eastAsia" w:ascii="黑体" w:hAnsi="黑体" w:eastAsia="黑体" w:cs="黑体"/>
          <w:b w:val="0"/>
          <w:bCs w:val="0"/>
          <w:color w:val="auto"/>
          <w:sz w:val="21"/>
          <w:szCs w:val="21"/>
          <w:highlight w:val="none"/>
        </w:rPr>
        <w:t>验收</w:t>
      </w:r>
      <w:bookmarkEnd w:id="112"/>
      <w:bookmarkEnd w:id="113"/>
      <w:bookmarkEnd w:id="114"/>
      <w:bookmarkEnd w:id="115"/>
      <w:bookmarkEnd w:id="116"/>
    </w:p>
    <w:p w14:paraId="267159B8">
      <w:pPr>
        <w:pStyle w:val="58"/>
        <w:numPr>
          <w:ilvl w:val="3"/>
          <w:numId w:val="0"/>
        </w:numPr>
        <w:spacing w:before="0" w:beforeLines="0" w:after="0" w:afterLines="0"/>
        <w:rPr>
          <w:rFonts w:ascii="宋体" w:eastAsia="宋体"/>
          <w:color w:val="auto"/>
          <w:highlight w:val="none"/>
        </w:rPr>
      </w:pPr>
      <w:r>
        <w:rPr>
          <w:rFonts w:hAnsi="黑体" w:cs="黑体"/>
          <w:color w:val="auto"/>
          <w:highlight w:val="none"/>
        </w:rPr>
        <w:t>9</w:t>
      </w:r>
      <w:r>
        <w:rPr>
          <w:rFonts w:hint="eastAsia" w:hAnsi="黑体" w:cs="黑体"/>
          <w:color w:val="auto"/>
          <w:highlight w:val="none"/>
        </w:rPr>
        <w:t>.1　</w:t>
      </w:r>
      <w:r>
        <w:rPr>
          <w:rFonts w:hint="eastAsia" w:ascii="宋体" w:eastAsia="宋体"/>
          <w:color w:val="auto"/>
          <w:highlight w:val="none"/>
        </w:rPr>
        <w:t>验收报告编制完成后，发证单位应当按照相关法律法规、标准规范、年度采砂实施方案及其审批决定等，组织生态修复型采砂项目验收工作，形成项目后评估验收表，明确生态修复型采砂项目验收合格的结论。</w:t>
      </w:r>
    </w:p>
    <w:p w14:paraId="14469465">
      <w:pPr>
        <w:pStyle w:val="151"/>
        <w:numPr>
          <w:ilvl w:val="0"/>
          <w:numId w:val="0"/>
        </w:numPr>
        <w:rPr>
          <w:color w:val="auto"/>
          <w:highlight w:val="none"/>
        </w:rPr>
      </w:pPr>
      <w:r>
        <w:rPr>
          <w:rFonts w:ascii="黑体" w:hAnsi="黑体" w:eastAsia="黑体" w:cs="黑体"/>
          <w:color w:val="auto"/>
          <w:highlight w:val="none"/>
        </w:rPr>
        <w:t>9</w:t>
      </w:r>
      <w:r>
        <w:rPr>
          <w:rFonts w:hint="eastAsia" w:ascii="黑体" w:hAnsi="黑体" w:eastAsia="黑体" w:cs="黑体"/>
          <w:color w:val="auto"/>
          <w:highlight w:val="none"/>
        </w:rPr>
        <w:t>.</w:t>
      </w:r>
      <w:r>
        <w:rPr>
          <w:rFonts w:ascii="黑体" w:hAnsi="黑体" w:eastAsia="黑体" w:cs="黑体"/>
          <w:color w:val="auto"/>
          <w:highlight w:val="none"/>
        </w:rPr>
        <w:t>3</w:t>
      </w:r>
      <w:r>
        <w:rPr>
          <w:rFonts w:hint="eastAsia" w:ascii="黑体" w:hAnsi="黑体" w:eastAsia="黑体" w:cs="黑体"/>
          <w:color w:val="auto"/>
          <w:highlight w:val="none"/>
        </w:rPr>
        <w:t xml:space="preserve">  </w:t>
      </w:r>
      <w:r>
        <w:rPr>
          <w:rFonts w:hint="eastAsia"/>
          <w:color w:val="auto"/>
          <w:highlight w:val="none"/>
        </w:rPr>
        <w:t>河道采砂项目与河道疏浚工程类似，需要经过一定时间的初期运行考验，才能保证竣工验收工作正常进行和有关评价意见比较顺利的提出。</w:t>
      </w:r>
    </w:p>
    <w:p w14:paraId="41016BC7">
      <w:pPr>
        <w:pStyle w:val="58"/>
        <w:numPr>
          <w:ilvl w:val="3"/>
          <w:numId w:val="0"/>
        </w:numPr>
        <w:spacing w:before="156" w:after="156"/>
        <w:rPr>
          <w:color w:val="auto"/>
          <w:highlight w:val="none"/>
        </w:rPr>
      </w:pPr>
      <w:r>
        <w:rPr>
          <w:rFonts w:hAnsi="黑体" w:cs="黑体"/>
          <w:color w:val="auto"/>
          <w:highlight w:val="none"/>
        </w:rPr>
        <w:t>9</w:t>
      </w:r>
      <w:r>
        <w:rPr>
          <w:rFonts w:hint="eastAsia" w:hAnsi="黑体" w:cs="黑体"/>
          <w:color w:val="auto"/>
          <w:highlight w:val="none"/>
        </w:rPr>
        <w:t>.5　</w:t>
      </w:r>
      <w:r>
        <w:rPr>
          <w:rFonts w:hint="eastAsia" w:ascii="宋体" w:eastAsia="宋体"/>
          <w:color w:val="auto"/>
          <w:highlight w:val="none"/>
        </w:rPr>
        <w:t>采砂验收中有关工程质量的结论性意见，是在采砂后评估报告有关质量评价的基础上，结合验收质量检查情况确定的，最终结论是项目质量是否合格，不再评定优良等级。</w:t>
      </w:r>
    </w:p>
    <w:p w14:paraId="5670CAAA">
      <w:pPr>
        <w:pStyle w:val="49"/>
        <w:rPr>
          <w:color w:val="auto"/>
          <w:highlight w:val="none"/>
        </w:rPr>
      </w:pPr>
    </w:p>
    <w:p w14:paraId="3FF75740">
      <w:pPr>
        <w:widowControl/>
        <w:adjustRightInd/>
        <w:spacing w:line="240" w:lineRule="auto"/>
        <w:jc w:val="left"/>
        <w:rPr>
          <w:rFonts w:ascii="宋体" w:hAnsi="Times New Roman"/>
          <w:color w:val="auto"/>
          <w:kern w:val="0"/>
          <w:szCs w:val="20"/>
          <w:highlight w:val="none"/>
        </w:rPr>
      </w:pPr>
    </w:p>
    <w:p w14:paraId="5BDE7310">
      <w:pPr>
        <w:widowControl/>
        <w:adjustRightInd/>
        <w:spacing w:line="240" w:lineRule="auto"/>
        <w:jc w:val="left"/>
        <w:rPr>
          <w:rFonts w:ascii="宋体" w:hAnsi="Times New Roman"/>
          <w:color w:val="auto"/>
          <w:kern w:val="0"/>
          <w:szCs w:val="20"/>
          <w:highlight w:val="none"/>
        </w:rPr>
      </w:pPr>
    </w:p>
    <w:sectPr>
      <w:headerReference r:id="rId16" w:type="default"/>
      <w:footerReference r:id="rId18" w:type="default"/>
      <w:headerReference r:id="rId17" w:type="even"/>
      <w:pgSz w:w="11906" w:h="16838"/>
      <w:pgMar w:top="1928" w:right="1134" w:bottom="1134" w:left="1134" w:header="1418" w:footer="1134" w:gutter="284"/>
      <w:pgNumType w:fmt="decimal" w:start="15"/>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6FD86">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DCAB2">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27FB1">
    <w:pPr>
      <w:pStyle w:val="4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A10D6">
                          <w:pPr>
                            <w:pStyle w:val="45"/>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CA10D6">
                    <w:pPr>
                      <w:pStyle w:val="45"/>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005D">
    <w:pPr>
      <w:pStyle w:val="21"/>
      <w:spacing w:after="12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5952F">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15952F">
                    <w:pPr>
                      <w:pStyle w:val="2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6976F">
    <w:pPr>
      <w:pStyle w:val="21"/>
      <w:spacing w:after="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F417">
    <w:pPr>
      <w:pStyle w:val="21"/>
      <w:spacing w:after="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B5C4">
    <w:pPr>
      <w:pStyle w:val="21"/>
      <w:spacing w:after="12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E7B87">
                          <w:pPr>
                            <w:pStyle w:val="21"/>
                            <w:spacing w:after="120"/>
                            <w:rPr>
                              <w:rFonts w:hint="default" w:eastAsia="宋体"/>
                              <w:lang w:val="en-US" w:eastAsia="zh-CN"/>
                            </w:rPr>
                          </w:pPr>
                          <w:r>
                            <w:rPr>
                              <w:rFonts w:hint="eastAsia"/>
                              <w:lang w:val="en-US" w:eastAsia="zh-CN"/>
                            </w:rPr>
                            <w:t>14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0E7B87">
                    <w:pPr>
                      <w:pStyle w:val="21"/>
                      <w:spacing w:after="120"/>
                      <w:rPr>
                        <w:rFonts w:hint="default" w:eastAsia="宋体"/>
                        <w:lang w:val="en-US" w:eastAsia="zh-CN"/>
                      </w:rPr>
                    </w:pPr>
                    <w:r>
                      <w:rPr>
                        <w:rFonts w:hint="eastAsia"/>
                        <w:lang w:val="en-US" w:eastAsia="zh-CN"/>
                      </w:rPr>
                      <w:t>14</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D7BC">
    <w:pPr>
      <w:pStyle w:val="21"/>
      <w:spacing w:after="12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82C1D">
                          <w:pPr>
                            <w:pStyle w:val="21"/>
                            <w:spacing w:after="120"/>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482C1D">
                    <w:pPr>
                      <w:pStyle w:val="21"/>
                      <w:spacing w:after="120"/>
                    </w:pPr>
                    <w:r>
                      <w:fldChar w:fldCharType="begin"/>
                    </w:r>
                    <w:r>
                      <w:instrText xml:space="preserve">PAGE   \* MERGEFORMAT</w:instrText>
                    </w:r>
                    <w:r>
                      <w:fldChar w:fldCharType="separate"/>
                    </w:r>
                    <w:r>
                      <w:rPr>
                        <w:lang w:val="zh-CN"/>
                      </w:rPr>
                      <w:t>11</w:t>
                    </w:r>
                    <w:r>
                      <w:fldChar w:fldCharType="end"/>
                    </w:r>
                  </w:p>
                </w:txbxContent>
              </v:textbox>
            </v:shape>
          </w:pict>
        </mc:Fallback>
      </mc:AlternateContent>
    </w:r>
  </w:p>
  <w:p w14:paraId="2376BE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808B3">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A17F">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B3EE">
    <w:pPr>
      <w:pStyle w:val="54"/>
    </w:pPr>
    <w:r>
      <w:fldChar w:fldCharType="begin"/>
    </w:r>
    <w:r>
      <w:instrText xml:space="preserve"> STYLEREF  标准文件_文件编号  \* MERGEFORMAT </w:instrText>
    </w:r>
    <w:r>
      <w:fldChar w:fldCharType="separate"/>
    </w:r>
    <w:r>
      <w:t>DB 4104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76F9">
    <w:pPr>
      <w:pStyle w:val="22"/>
      <w:jc w:val="right"/>
    </w:pPr>
    <w:r>
      <w:fldChar w:fldCharType="begin"/>
    </w:r>
    <w:r>
      <w:instrText xml:space="preserve"> STYLEREF  标准文件_文件编号  \* MERGEFORMAT </w:instrText>
    </w:r>
    <w:r>
      <w:fldChar w:fldCharType="separate"/>
    </w:r>
    <w:r>
      <w:t>DB 4104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BC33">
    <w:pPr>
      <w:pStyle w:val="54"/>
    </w:pPr>
    <w:r>
      <w:fldChar w:fldCharType="begin"/>
    </w:r>
    <w:r>
      <w:instrText xml:space="preserve"> STYLEREF  标准文件_文件编号  \* MERGEFORMAT </w:instrText>
    </w:r>
    <w:r>
      <w:fldChar w:fldCharType="separate"/>
    </w:r>
    <w:r>
      <w:t>DB 4104 XXXX—XXXX</w:t>
    </w:r>
    <w:r>
      <w:fldChar w:fldCharType="end"/>
    </w:r>
  </w:p>
  <w:p w14:paraId="4A66C31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ED4E">
    <w:pPr>
      <w:pStyle w:val="22"/>
      <w:jc w:val="right"/>
    </w:pPr>
    <w:r>
      <w:fldChar w:fldCharType="begin"/>
    </w:r>
    <w:r>
      <w:instrText xml:space="preserve"> STYLEREF  标准文件_文件编号  \* MERGEFORMAT </w:instrText>
    </w:r>
    <w:r>
      <w:fldChar w:fldCharType="separate"/>
    </w:r>
    <w:r>
      <w:t>DB 4104 XXXX—XXXX</w:t>
    </w:r>
    <w:r>
      <w:fldChar w:fldCharType="end"/>
    </w:r>
  </w:p>
  <w:p w14:paraId="1F9FB9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5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45"/>
      <w:suff w:val="nothing"/>
      <w:lvlText w:val="%1%2.%3　"/>
      <w:lvlJc w:val="left"/>
      <w:pPr>
        <w:ind w:left="0" w:firstLine="0"/>
      </w:pPr>
    </w:lvl>
    <w:lvl w:ilvl="3" w:tentative="0">
      <w:start w:val="1"/>
      <w:numFmt w:val="decimal"/>
      <w:pStyle w:val="106"/>
      <w:suff w:val="nothing"/>
      <w:lvlText w:val="%1%2.%3.%4　"/>
      <w:lvlJc w:val="left"/>
      <w:pPr>
        <w:ind w:left="0" w:firstLine="0"/>
      </w:pPr>
    </w:lvl>
    <w:lvl w:ilvl="4" w:tentative="0">
      <w:start w:val="1"/>
      <w:numFmt w:val="decimal"/>
      <w:pStyle w:val="139"/>
      <w:suff w:val="nothing"/>
      <w:lvlText w:val="%1%2.%3.%4.%5　"/>
      <w:lvlJc w:val="left"/>
      <w:pPr>
        <w:ind w:left="0" w:firstLine="0"/>
      </w:pPr>
    </w:lvl>
    <w:lvl w:ilvl="5" w:tentative="0">
      <w:start w:val="1"/>
      <w:numFmt w:val="decimal"/>
      <w:pStyle w:val="141"/>
      <w:suff w:val="nothing"/>
      <w:lvlText w:val="%1%2.%3.%4.%5.%6　"/>
      <w:lvlJc w:val="left"/>
      <w:pPr>
        <w:ind w:left="0" w:firstLine="0"/>
      </w:pPr>
    </w:lvl>
    <w:lvl w:ilvl="6" w:tentative="0">
      <w:start w:val="1"/>
      <w:numFmt w:val="decimal"/>
      <w:pStyle w:val="14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6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0"/>
      <w:lvlText w:val="%1"/>
      <w:lvlJc w:val="left"/>
      <w:pPr>
        <w:ind w:left="425" w:hanging="425"/>
      </w:pPr>
      <w:rPr>
        <w:rFonts w:hint="eastAsia"/>
      </w:rPr>
    </w:lvl>
    <w:lvl w:ilvl="1" w:tentative="0">
      <w:start w:val="1"/>
      <w:numFmt w:val="decimal"/>
      <w:pStyle w:val="183"/>
      <w:suff w:val="nothing"/>
      <w:lvlText w:val="%10.%2 "/>
      <w:lvlJc w:val="left"/>
      <w:pPr>
        <w:ind w:left="0" w:firstLine="0"/>
      </w:pPr>
      <w:rPr>
        <w:rFonts w:hint="eastAsia" w:ascii="黑体" w:hAnsi="等线" w:eastAsia="黑体"/>
        <w:b w:val="0"/>
        <w:i w:val="0"/>
        <w:sz w:val="21"/>
      </w:rPr>
    </w:lvl>
    <w:lvl w:ilvl="2" w:tentative="0">
      <w:start w:val="1"/>
      <w:numFmt w:val="decimal"/>
      <w:pStyle w:val="184"/>
      <w:suff w:val="nothing"/>
      <w:lvlText w:val="%10.%2.%3 "/>
      <w:lvlJc w:val="left"/>
      <w:pPr>
        <w:ind w:left="0" w:firstLine="0"/>
      </w:pPr>
      <w:rPr>
        <w:rFonts w:hint="eastAsia" w:ascii="黑体" w:hAnsi="等线" w:eastAsia="黑体"/>
        <w:b w:val="0"/>
        <w:i w:val="0"/>
        <w:sz w:val="21"/>
      </w:rPr>
    </w:lvl>
    <w:lvl w:ilvl="3" w:tentative="0">
      <w:start w:val="1"/>
      <w:numFmt w:val="decimal"/>
      <w:pStyle w:val="185"/>
      <w:suff w:val="nothing"/>
      <w:lvlText w:val="%10.%2.%3.%4 "/>
      <w:lvlJc w:val="left"/>
      <w:pPr>
        <w:ind w:left="0" w:firstLine="0"/>
      </w:pPr>
      <w:rPr>
        <w:rFonts w:hint="eastAsia" w:ascii="黑体" w:hAnsi="等线" w:eastAsia="黑体"/>
        <w:b w:val="0"/>
        <w:i w:val="0"/>
        <w:sz w:val="21"/>
      </w:rPr>
    </w:lvl>
    <w:lvl w:ilvl="4" w:tentative="0">
      <w:start w:val="1"/>
      <w:numFmt w:val="decimal"/>
      <w:pStyle w:val="186"/>
      <w:suff w:val="nothing"/>
      <w:lvlText w:val="%10.%2.%3.%4.%5 "/>
      <w:lvlJc w:val="left"/>
      <w:pPr>
        <w:ind w:left="0" w:firstLine="0"/>
      </w:pPr>
      <w:rPr>
        <w:rFonts w:hint="eastAsia" w:ascii="黑体" w:hAnsi="等线" w:eastAsia="黑体"/>
        <w:b w:val="0"/>
        <w:i w:val="0"/>
        <w:sz w:val="21"/>
      </w:rPr>
    </w:lvl>
    <w:lvl w:ilvl="5" w:tentative="0">
      <w:start w:val="1"/>
      <w:numFmt w:val="decimal"/>
      <w:pStyle w:val="187"/>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67"/>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5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5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9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7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8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20"/>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71"/>
      <w:lvlText w:val=""/>
      <w:lvlJc w:val="left"/>
      <w:pPr>
        <w:ind w:left="851" w:hanging="431"/>
      </w:pPr>
      <w:rPr>
        <w:rFonts w:hint="default" w:ascii="Symbol" w:hAnsi="Symbol"/>
        <w:sz w:val="21"/>
      </w:rPr>
    </w:lvl>
    <w:lvl w:ilvl="2" w:tentative="0">
      <w:start w:val="1"/>
      <w:numFmt w:val="bullet"/>
      <w:pStyle w:val="15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90"/>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60"/>
      <w:lvlText w:val="%1)"/>
      <w:lvlJc w:val="left"/>
      <w:pPr>
        <w:tabs>
          <w:tab w:val="left" w:pos="851"/>
        </w:tabs>
        <w:ind w:left="851" w:hanging="426"/>
      </w:pPr>
      <w:rPr>
        <w:rFonts w:hint="eastAsia" w:ascii="宋体" w:hAnsi="Times New Roman" w:eastAsia="宋体"/>
        <w:sz w:val="21"/>
      </w:rPr>
    </w:lvl>
    <w:lvl w:ilvl="1" w:tentative="0">
      <w:start w:val="1"/>
      <w:numFmt w:val="decimal"/>
      <w:pStyle w:val="97"/>
      <w:lvlText w:val="%2)"/>
      <w:lvlJc w:val="left"/>
      <w:pPr>
        <w:tabs>
          <w:tab w:val="left" w:pos="1276"/>
        </w:tabs>
        <w:ind w:left="1276" w:hanging="425"/>
      </w:pPr>
      <w:rPr>
        <w:rFonts w:hint="eastAsia" w:ascii="宋体" w:hAnsi="Times New Roman" w:eastAsia="宋体"/>
        <w:sz w:val="21"/>
      </w:rPr>
    </w:lvl>
    <w:lvl w:ilvl="2" w:tentative="0">
      <w:start w:val="1"/>
      <w:numFmt w:val="decimal"/>
      <w:pStyle w:val="10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81"/>
      <w:lvlText w:val="%1"/>
      <w:lvlJc w:val="left"/>
      <w:pPr>
        <w:ind w:left="420" w:hanging="420"/>
      </w:pPr>
      <w:rPr>
        <w:rFonts w:hint="eastAsia"/>
      </w:rPr>
    </w:lvl>
    <w:lvl w:ilvl="1" w:tentative="0">
      <w:start w:val="1"/>
      <w:numFmt w:val="decimal"/>
      <w:pStyle w:val="7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6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0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8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0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82"/>
      <w:suff w:val="space"/>
      <w:lvlText w:val="%1"/>
      <w:lvlJc w:val="left"/>
      <w:pPr>
        <w:ind w:left="425" w:hanging="425"/>
      </w:pPr>
      <w:rPr>
        <w:rFonts w:hint="eastAsia"/>
      </w:rPr>
    </w:lvl>
    <w:lvl w:ilvl="1" w:tentative="0">
      <w:start w:val="1"/>
      <w:numFmt w:val="decimal"/>
      <w:pStyle w:val="6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9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5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0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73"/>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68"/>
      <w:suff w:val="nothing"/>
      <w:lvlText w:val="附录%1"/>
      <w:lvlJc w:val="left"/>
      <w:pPr>
        <w:ind w:left="5387" w:firstLine="0"/>
      </w:pPr>
      <w:rPr>
        <w:rFonts w:hint="eastAsia"/>
        <w:spacing w:val="100"/>
      </w:rPr>
    </w:lvl>
    <w:lvl w:ilvl="1" w:tentative="0">
      <w:start w:val="1"/>
      <w:numFmt w:val="decimal"/>
      <w:pStyle w:val="70"/>
      <w:suff w:val="nothing"/>
      <w:lvlText w:val="%1.%2　"/>
      <w:lvlJc w:val="left"/>
      <w:pPr>
        <w:ind w:left="0" w:firstLine="0"/>
      </w:pPr>
      <w:rPr>
        <w:rFonts w:hint="eastAsia" w:ascii="黑体" w:eastAsia="黑体"/>
        <w:b w:val="0"/>
        <w:i w:val="0"/>
        <w:sz w:val="21"/>
      </w:rPr>
    </w:lvl>
    <w:lvl w:ilvl="2" w:tentative="0">
      <w:start w:val="1"/>
      <w:numFmt w:val="decimal"/>
      <w:pStyle w:val="71"/>
      <w:suff w:val="nothing"/>
      <w:lvlText w:val="%1.%2.%3　"/>
      <w:lvlJc w:val="left"/>
      <w:pPr>
        <w:ind w:left="0" w:firstLine="0"/>
      </w:pPr>
      <w:rPr>
        <w:rFonts w:hint="eastAsia" w:ascii="黑体" w:eastAsia="黑体"/>
        <w:b w:val="0"/>
        <w:i w:val="0"/>
        <w:sz w:val="21"/>
      </w:rPr>
    </w:lvl>
    <w:lvl w:ilvl="3" w:tentative="0">
      <w:start w:val="1"/>
      <w:numFmt w:val="decimal"/>
      <w:pStyle w:val="73"/>
      <w:suff w:val="nothing"/>
      <w:lvlText w:val="%1.%2.%3.%4　"/>
      <w:lvlJc w:val="left"/>
      <w:pPr>
        <w:ind w:left="0" w:firstLine="0"/>
      </w:pPr>
      <w:rPr>
        <w:rFonts w:hint="eastAsia" w:ascii="黑体" w:eastAsia="黑体"/>
        <w:b w:val="0"/>
        <w:i w:val="0"/>
        <w:sz w:val="21"/>
      </w:rPr>
    </w:lvl>
    <w:lvl w:ilvl="4" w:tentative="0">
      <w:start w:val="1"/>
      <w:numFmt w:val="decimal"/>
      <w:pStyle w:val="74"/>
      <w:suff w:val="nothing"/>
      <w:lvlText w:val="%1.%2.%3.%4.%5　"/>
      <w:lvlJc w:val="left"/>
      <w:pPr>
        <w:ind w:left="0" w:firstLine="0"/>
      </w:pPr>
      <w:rPr>
        <w:rFonts w:hint="eastAsia" w:ascii="黑体" w:eastAsia="黑体"/>
        <w:b w:val="0"/>
        <w:i w:val="0"/>
        <w:sz w:val="21"/>
      </w:rPr>
    </w:lvl>
    <w:lvl w:ilvl="5" w:tentative="0">
      <w:start w:val="1"/>
      <w:numFmt w:val="decimal"/>
      <w:pStyle w:val="7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7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8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5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38"/>
      <w:suff w:val="nothing"/>
      <w:lvlText w:val="%1"/>
      <w:lvlJc w:val="left"/>
      <w:pPr>
        <w:ind w:left="0" w:firstLine="0"/>
      </w:pPr>
      <w:rPr>
        <w:rFonts w:hint="eastAsia"/>
      </w:rPr>
    </w:lvl>
    <w:lvl w:ilvl="1" w:tentative="0">
      <w:start w:val="1"/>
      <w:numFmt w:val="decimal"/>
      <w:pStyle w:val="92"/>
      <w:suff w:val="nothing"/>
      <w:lvlText w:val="%1%2　"/>
      <w:lvlJc w:val="left"/>
      <w:pPr>
        <w:ind w:left="0" w:firstLine="0"/>
      </w:pPr>
      <w:rPr>
        <w:rFonts w:hint="eastAsia" w:ascii="黑体" w:eastAsia="黑体"/>
        <w:b w:val="0"/>
        <w:i w:val="0"/>
        <w:sz w:val="21"/>
      </w:rPr>
    </w:lvl>
    <w:lvl w:ilvl="2" w:tentative="0">
      <w:start w:val="1"/>
      <w:numFmt w:val="decimal"/>
      <w:pStyle w:val="9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auto"/>
        <w:spacing w:val="0"/>
        <w:kern w:val="0"/>
        <w:position w:val="0"/>
        <w:sz w:val="21"/>
        <w:u w:val="none"/>
      </w:rPr>
    </w:lvl>
    <w:lvl w:ilvl="3" w:tentative="0">
      <w:start w:val="1"/>
      <w:numFmt w:val="decimal"/>
      <w:pStyle w:val="58"/>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284"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pStyle w:val="9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6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0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25"/>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ZDA2YzFhNjE5ODQzZjRhMDA0NTBkM2M1OTNkN2IifQ=="/>
  </w:docVars>
  <w:rsids>
    <w:rsidRoot w:val="00172A27"/>
    <w:rsid w:val="0000040A"/>
    <w:rsid w:val="00000A94"/>
    <w:rsid w:val="0000173D"/>
    <w:rsid w:val="00001972"/>
    <w:rsid w:val="00001A2B"/>
    <w:rsid w:val="00001D9A"/>
    <w:rsid w:val="00007B3A"/>
    <w:rsid w:val="000107E0"/>
    <w:rsid w:val="00011FDE"/>
    <w:rsid w:val="00012FFD"/>
    <w:rsid w:val="00014162"/>
    <w:rsid w:val="00014340"/>
    <w:rsid w:val="00016A9C"/>
    <w:rsid w:val="00022184"/>
    <w:rsid w:val="00022762"/>
    <w:rsid w:val="000238E0"/>
    <w:rsid w:val="00024754"/>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6B3"/>
    <w:rsid w:val="0005265A"/>
    <w:rsid w:val="000539DD"/>
    <w:rsid w:val="00053BD3"/>
    <w:rsid w:val="000556ED"/>
    <w:rsid w:val="00055FE2"/>
    <w:rsid w:val="0005616F"/>
    <w:rsid w:val="0005746C"/>
    <w:rsid w:val="00060C2E"/>
    <w:rsid w:val="00061033"/>
    <w:rsid w:val="000619E9"/>
    <w:rsid w:val="000622D4"/>
    <w:rsid w:val="0006357D"/>
    <w:rsid w:val="000674DB"/>
    <w:rsid w:val="00067F1E"/>
    <w:rsid w:val="00071CC0"/>
    <w:rsid w:val="00071CED"/>
    <w:rsid w:val="00073C8C"/>
    <w:rsid w:val="00077B64"/>
    <w:rsid w:val="00077CCF"/>
    <w:rsid w:val="00080A1C"/>
    <w:rsid w:val="00081416"/>
    <w:rsid w:val="00082317"/>
    <w:rsid w:val="00083D2C"/>
    <w:rsid w:val="00084CEE"/>
    <w:rsid w:val="00086AA1"/>
    <w:rsid w:val="00086BAC"/>
    <w:rsid w:val="0008794E"/>
    <w:rsid w:val="00087A77"/>
    <w:rsid w:val="00090CA6"/>
    <w:rsid w:val="00092B8A"/>
    <w:rsid w:val="00092FB0"/>
    <w:rsid w:val="000934C5"/>
    <w:rsid w:val="00093D25"/>
    <w:rsid w:val="00093DAB"/>
    <w:rsid w:val="00094D73"/>
    <w:rsid w:val="00096D63"/>
    <w:rsid w:val="000A0814"/>
    <w:rsid w:val="000A0B60"/>
    <w:rsid w:val="000A0EB8"/>
    <w:rsid w:val="000A19FC"/>
    <w:rsid w:val="000A296B"/>
    <w:rsid w:val="000A457D"/>
    <w:rsid w:val="000A7311"/>
    <w:rsid w:val="000B060F"/>
    <w:rsid w:val="000B1592"/>
    <w:rsid w:val="000B1FF2"/>
    <w:rsid w:val="000B2A97"/>
    <w:rsid w:val="000B2CA2"/>
    <w:rsid w:val="000B3666"/>
    <w:rsid w:val="000B3CDA"/>
    <w:rsid w:val="000B4426"/>
    <w:rsid w:val="000B4791"/>
    <w:rsid w:val="000B6A0B"/>
    <w:rsid w:val="000C09BC"/>
    <w:rsid w:val="000C0F6C"/>
    <w:rsid w:val="000C11DB"/>
    <w:rsid w:val="000C1492"/>
    <w:rsid w:val="000C1C21"/>
    <w:rsid w:val="000C2FBD"/>
    <w:rsid w:val="000C4B41"/>
    <w:rsid w:val="000C54AF"/>
    <w:rsid w:val="000C57D6"/>
    <w:rsid w:val="000C6362"/>
    <w:rsid w:val="000C7666"/>
    <w:rsid w:val="000D0A9C"/>
    <w:rsid w:val="000D1795"/>
    <w:rsid w:val="000D329A"/>
    <w:rsid w:val="000D4B9C"/>
    <w:rsid w:val="000D4EB6"/>
    <w:rsid w:val="000D5E1E"/>
    <w:rsid w:val="000D753B"/>
    <w:rsid w:val="000E4C9E"/>
    <w:rsid w:val="000E6FD7"/>
    <w:rsid w:val="000F06E1"/>
    <w:rsid w:val="000F0E3C"/>
    <w:rsid w:val="000F19D5"/>
    <w:rsid w:val="000F4AEA"/>
    <w:rsid w:val="000F633F"/>
    <w:rsid w:val="000F67E9"/>
    <w:rsid w:val="00104926"/>
    <w:rsid w:val="00110A56"/>
    <w:rsid w:val="00113B1E"/>
    <w:rsid w:val="0011622F"/>
    <w:rsid w:val="0011711C"/>
    <w:rsid w:val="0012059C"/>
    <w:rsid w:val="00124E4F"/>
    <w:rsid w:val="001260B7"/>
    <w:rsid w:val="001265CB"/>
    <w:rsid w:val="0013091E"/>
    <w:rsid w:val="001321C6"/>
    <w:rsid w:val="001325C4"/>
    <w:rsid w:val="00133010"/>
    <w:rsid w:val="001338EE"/>
    <w:rsid w:val="00133AAE"/>
    <w:rsid w:val="00135323"/>
    <w:rsid w:val="001356C4"/>
    <w:rsid w:val="00135AD7"/>
    <w:rsid w:val="00135FFA"/>
    <w:rsid w:val="00141114"/>
    <w:rsid w:val="00142969"/>
    <w:rsid w:val="001446C2"/>
    <w:rsid w:val="001457E7"/>
    <w:rsid w:val="00145D9D"/>
    <w:rsid w:val="00146388"/>
    <w:rsid w:val="00146485"/>
    <w:rsid w:val="0015196A"/>
    <w:rsid w:val="001529E5"/>
    <w:rsid w:val="00153C7E"/>
    <w:rsid w:val="00153F0F"/>
    <w:rsid w:val="00156B25"/>
    <w:rsid w:val="00156E1A"/>
    <w:rsid w:val="00157894"/>
    <w:rsid w:val="00157B55"/>
    <w:rsid w:val="00161AF4"/>
    <w:rsid w:val="001642FA"/>
    <w:rsid w:val="001649EB"/>
    <w:rsid w:val="00164BAF"/>
    <w:rsid w:val="00164FA8"/>
    <w:rsid w:val="00165065"/>
    <w:rsid w:val="00165434"/>
    <w:rsid w:val="0016580B"/>
    <w:rsid w:val="00165F49"/>
    <w:rsid w:val="00166B88"/>
    <w:rsid w:val="0016770A"/>
    <w:rsid w:val="001701EC"/>
    <w:rsid w:val="00170804"/>
    <w:rsid w:val="001708E9"/>
    <w:rsid w:val="00171EE2"/>
    <w:rsid w:val="00172A27"/>
    <w:rsid w:val="0017340B"/>
    <w:rsid w:val="00173FB1"/>
    <w:rsid w:val="00176892"/>
    <w:rsid w:val="00176DFD"/>
    <w:rsid w:val="001852C9"/>
    <w:rsid w:val="00190087"/>
    <w:rsid w:val="001913C4"/>
    <w:rsid w:val="0019159D"/>
    <w:rsid w:val="0019348F"/>
    <w:rsid w:val="00193A07"/>
    <w:rsid w:val="00194689"/>
    <w:rsid w:val="0019479D"/>
    <w:rsid w:val="00194C95"/>
    <w:rsid w:val="001952A3"/>
    <w:rsid w:val="00195C34"/>
    <w:rsid w:val="00196EF5"/>
    <w:rsid w:val="001A1A53"/>
    <w:rsid w:val="001A234A"/>
    <w:rsid w:val="001A2F4F"/>
    <w:rsid w:val="001A4CF3"/>
    <w:rsid w:val="001B06E8"/>
    <w:rsid w:val="001B71D0"/>
    <w:rsid w:val="001B71EE"/>
    <w:rsid w:val="001B73B8"/>
    <w:rsid w:val="001C04A8"/>
    <w:rsid w:val="001C15F9"/>
    <w:rsid w:val="001C2C03"/>
    <w:rsid w:val="001C42F7"/>
    <w:rsid w:val="001C4387"/>
    <w:rsid w:val="001C49E5"/>
    <w:rsid w:val="001C680C"/>
    <w:rsid w:val="001C6F37"/>
    <w:rsid w:val="001C7FEA"/>
    <w:rsid w:val="001D0499"/>
    <w:rsid w:val="001D0BBE"/>
    <w:rsid w:val="001D0ED4"/>
    <w:rsid w:val="001D1093"/>
    <w:rsid w:val="001D1B7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A30"/>
    <w:rsid w:val="002040E6"/>
    <w:rsid w:val="0020527B"/>
    <w:rsid w:val="00205F2C"/>
    <w:rsid w:val="00210B15"/>
    <w:rsid w:val="002142EA"/>
    <w:rsid w:val="002204BB"/>
    <w:rsid w:val="00221B79"/>
    <w:rsid w:val="00221BC8"/>
    <w:rsid w:val="00221C6B"/>
    <w:rsid w:val="002253A1"/>
    <w:rsid w:val="00225CF8"/>
    <w:rsid w:val="002260DB"/>
    <w:rsid w:val="002260F3"/>
    <w:rsid w:val="0022794E"/>
    <w:rsid w:val="00232979"/>
    <w:rsid w:val="00233183"/>
    <w:rsid w:val="00233D64"/>
    <w:rsid w:val="0023482A"/>
    <w:rsid w:val="002359CB"/>
    <w:rsid w:val="0024273F"/>
    <w:rsid w:val="00243540"/>
    <w:rsid w:val="00243792"/>
    <w:rsid w:val="0024497B"/>
    <w:rsid w:val="0024515B"/>
    <w:rsid w:val="00246021"/>
    <w:rsid w:val="0024666E"/>
    <w:rsid w:val="00247F52"/>
    <w:rsid w:val="00250B25"/>
    <w:rsid w:val="00250BBE"/>
    <w:rsid w:val="002515C2"/>
    <w:rsid w:val="0025194F"/>
    <w:rsid w:val="00253756"/>
    <w:rsid w:val="002540EF"/>
    <w:rsid w:val="0026148A"/>
    <w:rsid w:val="00262696"/>
    <w:rsid w:val="00262F45"/>
    <w:rsid w:val="00263D25"/>
    <w:rsid w:val="002643C3"/>
    <w:rsid w:val="00264A0C"/>
    <w:rsid w:val="00266EEB"/>
    <w:rsid w:val="00267EF4"/>
    <w:rsid w:val="00270CB8"/>
    <w:rsid w:val="002728D8"/>
    <w:rsid w:val="00272B08"/>
    <w:rsid w:val="002754C0"/>
    <w:rsid w:val="00276B60"/>
    <w:rsid w:val="002771AC"/>
    <w:rsid w:val="00277816"/>
    <w:rsid w:val="00281BB8"/>
    <w:rsid w:val="00281E9E"/>
    <w:rsid w:val="00282405"/>
    <w:rsid w:val="0028421D"/>
    <w:rsid w:val="00285170"/>
    <w:rsid w:val="00285361"/>
    <w:rsid w:val="00287334"/>
    <w:rsid w:val="00292D60"/>
    <w:rsid w:val="0029366F"/>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C4A"/>
    <w:rsid w:val="002A757F"/>
    <w:rsid w:val="002A7F44"/>
    <w:rsid w:val="002B0C40"/>
    <w:rsid w:val="002B1966"/>
    <w:rsid w:val="002B4508"/>
    <w:rsid w:val="002B48AC"/>
    <w:rsid w:val="002B5779"/>
    <w:rsid w:val="002B7332"/>
    <w:rsid w:val="002B7F51"/>
    <w:rsid w:val="002C09E7"/>
    <w:rsid w:val="002C1E06"/>
    <w:rsid w:val="002C1E1C"/>
    <w:rsid w:val="002C3F07"/>
    <w:rsid w:val="002C5278"/>
    <w:rsid w:val="002C632E"/>
    <w:rsid w:val="002C7EBB"/>
    <w:rsid w:val="002D06C1"/>
    <w:rsid w:val="002D2F15"/>
    <w:rsid w:val="002D3741"/>
    <w:rsid w:val="002D42B5"/>
    <w:rsid w:val="002D4F1A"/>
    <w:rsid w:val="002D6EC6"/>
    <w:rsid w:val="002D79AC"/>
    <w:rsid w:val="002E039D"/>
    <w:rsid w:val="002E2A1D"/>
    <w:rsid w:val="002E4D5A"/>
    <w:rsid w:val="002E6326"/>
    <w:rsid w:val="002E6F88"/>
    <w:rsid w:val="002F0BC3"/>
    <w:rsid w:val="002F30E0"/>
    <w:rsid w:val="002F35E4"/>
    <w:rsid w:val="002F3730"/>
    <w:rsid w:val="002F38E1"/>
    <w:rsid w:val="002F4F39"/>
    <w:rsid w:val="002F7AF6"/>
    <w:rsid w:val="003007C5"/>
    <w:rsid w:val="00300E63"/>
    <w:rsid w:val="00300FE8"/>
    <w:rsid w:val="00301F0F"/>
    <w:rsid w:val="00302F5F"/>
    <w:rsid w:val="0030441D"/>
    <w:rsid w:val="00305C68"/>
    <w:rsid w:val="00306063"/>
    <w:rsid w:val="00313B85"/>
    <w:rsid w:val="00317988"/>
    <w:rsid w:val="003221B4"/>
    <w:rsid w:val="0032244A"/>
    <w:rsid w:val="0032258D"/>
    <w:rsid w:val="00322E62"/>
    <w:rsid w:val="003236F4"/>
    <w:rsid w:val="0032384D"/>
    <w:rsid w:val="00324D13"/>
    <w:rsid w:val="00324D2A"/>
    <w:rsid w:val="00324EDD"/>
    <w:rsid w:val="00327F25"/>
    <w:rsid w:val="003331E4"/>
    <w:rsid w:val="003364F3"/>
    <w:rsid w:val="0033689A"/>
    <w:rsid w:val="00336C64"/>
    <w:rsid w:val="00337162"/>
    <w:rsid w:val="00340ED1"/>
    <w:rsid w:val="0034194F"/>
    <w:rsid w:val="00344605"/>
    <w:rsid w:val="003474AA"/>
    <w:rsid w:val="00350D1D"/>
    <w:rsid w:val="00352C83"/>
    <w:rsid w:val="003615D2"/>
    <w:rsid w:val="003622E5"/>
    <w:rsid w:val="003640F2"/>
    <w:rsid w:val="0036429C"/>
    <w:rsid w:val="00364A53"/>
    <w:rsid w:val="003654CB"/>
    <w:rsid w:val="00365AA9"/>
    <w:rsid w:val="00365F86"/>
    <w:rsid w:val="00365F87"/>
    <w:rsid w:val="00366A03"/>
    <w:rsid w:val="00366E89"/>
    <w:rsid w:val="003675BE"/>
    <w:rsid w:val="003705F4"/>
    <w:rsid w:val="00370D58"/>
    <w:rsid w:val="00371316"/>
    <w:rsid w:val="00376713"/>
    <w:rsid w:val="00381815"/>
    <w:rsid w:val="003819AF"/>
    <w:rsid w:val="003820E9"/>
    <w:rsid w:val="00382DE7"/>
    <w:rsid w:val="00384FFC"/>
    <w:rsid w:val="003872FC"/>
    <w:rsid w:val="00387ADC"/>
    <w:rsid w:val="00387C8F"/>
    <w:rsid w:val="00390020"/>
    <w:rsid w:val="003903D6"/>
    <w:rsid w:val="00390EE6"/>
    <w:rsid w:val="0039118F"/>
    <w:rsid w:val="003925CB"/>
    <w:rsid w:val="00392AD7"/>
    <w:rsid w:val="003935E1"/>
    <w:rsid w:val="003938D9"/>
    <w:rsid w:val="00394376"/>
    <w:rsid w:val="003943FF"/>
    <w:rsid w:val="00395700"/>
    <w:rsid w:val="003965DB"/>
    <w:rsid w:val="003974EB"/>
    <w:rsid w:val="00397CC5"/>
    <w:rsid w:val="003A1582"/>
    <w:rsid w:val="003A3D60"/>
    <w:rsid w:val="003A4077"/>
    <w:rsid w:val="003B00E7"/>
    <w:rsid w:val="003B09AD"/>
    <w:rsid w:val="003B1F18"/>
    <w:rsid w:val="003B4FD3"/>
    <w:rsid w:val="003B54C1"/>
    <w:rsid w:val="003B5BF0"/>
    <w:rsid w:val="003B60BF"/>
    <w:rsid w:val="003B62A2"/>
    <w:rsid w:val="003B6BE3"/>
    <w:rsid w:val="003C010C"/>
    <w:rsid w:val="003C0A6C"/>
    <w:rsid w:val="003C14F8"/>
    <w:rsid w:val="003C155E"/>
    <w:rsid w:val="003C15B4"/>
    <w:rsid w:val="003C5A43"/>
    <w:rsid w:val="003D0519"/>
    <w:rsid w:val="003D0FF6"/>
    <w:rsid w:val="003D262C"/>
    <w:rsid w:val="003D6D61"/>
    <w:rsid w:val="003D79C6"/>
    <w:rsid w:val="003E091D"/>
    <w:rsid w:val="003E0E8F"/>
    <w:rsid w:val="003E1C53"/>
    <w:rsid w:val="003E2A69"/>
    <w:rsid w:val="003E2D49"/>
    <w:rsid w:val="003E2FD4"/>
    <w:rsid w:val="003E49F6"/>
    <w:rsid w:val="003E4D66"/>
    <w:rsid w:val="003E650C"/>
    <w:rsid w:val="003E660F"/>
    <w:rsid w:val="003F0841"/>
    <w:rsid w:val="003F23D3"/>
    <w:rsid w:val="003F3F08"/>
    <w:rsid w:val="003F49F1"/>
    <w:rsid w:val="003F6272"/>
    <w:rsid w:val="003F6D84"/>
    <w:rsid w:val="00400E72"/>
    <w:rsid w:val="00401400"/>
    <w:rsid w:val="00404112"/>
    <w:rsid w:val="00404869"/>
    <w:rsid w:val="00405884"/>
    <w:rsid w:val="0040736F"/>
    <w:rsid w:val="00407D39"/>
    <w:rsid w:val="0041028C"/>
    <w:rsid w:val="0041477A"/>
    <w:rsid w:val="004167A3"/>
    <w:rsid w:val="004237D2"/>
    <w:rsid w:val="00426C50"/>
    <w:rsid w:val="00431FC9"/>
    <w:rsid w:val="00432DAA"/>
    <w:rsid w:val="00433586"/>
    <w:rsid w:val="00434305"/>
    <w:rsid w:val="00435DF7"/>
    <w:rsid w:val="0044083F"/>
    <w:rsid w:val="00441AE7"/>
    <w:rsid w:val="00443A92"/>
    <w:rsid w:val="00445574"/>
    <w:rsid w:val="004467FB"/>
    <w:rsid w:val="00452D6B"/>
    <w:rsid w:val="00453705"/>
    <w:rsid w:val="00454484"/>
    <w:rsid w:val="00454F17"/>
    <w:rsid w:val="0045517B"/>
    <w:rsid w:val="00455558"/>
    <w:rsid w:val="00461739"/>
    <w:rsid w:val="00463B77"/>
    <w:rsid w:val="00463C7B"/>
    <w:rsid w:val="004644A6"/>
    <w:rsid w:val="0046520D"/>
    <w:rsid w:val="004659BD"/>
    <w:rsid w:val="004668C3"/>
    <w:rsid w:val="00467DC5"/>
    <w:rsid w:val="00470775"/>
    <w:rsid w:val="004724F1"/>
    <w:rsid w:val="004728CD"/>
    <w:rsid w:val="004746B1"/>
    <w:rsid w:val="0047583F"/>
    <w:rsid w:val="00475DE8"/>
    <w:rsid w:val="004770CD"/>
    <w:rsid w:val="00480F6C"/>
    <w:rsid w:val="00481BFC"/>
    <w:rsid w:val="00481C44"/>
    <w:rsid w:val="004844E8"/>
    <w:rsid w:val="00484936"/>
    <w:rsid w:val="00485C89"/>
    <w:rsid w:val="00486BE3"/>
    <w:rsid w:val="004905E4"/>
    <w:rsid w:val="004908A9"/>
    <w:rsid w:val="00490A89"/>
    <w:rsid w:val="00490AB4"/>
    <w:rsid w:val="004925BD"/>
    <w:rsid w:val="00492F02"/>
    <w:rsid w:val="004939AE"/>
    <w:rsid w:val="004A12DF"/>
    <w:rsid w:val="004A17E6"/>
    <w:rsid w:val="004A1BA8"/>
    <w:rsid w:val="004A4342"/>
    <w:rsid w:val="004A4B57"/>
    <w:rsid w:val="004A63FA"/>
    <w:rsid w:val="004A7C47"/>
    <w:rsid w:val="004B0272"/>
    <w:rsid w:val="004B2701"/>
    <w:rsid w:val="004B2E1B"/>
    <w:rsid w:val="004B3AA8"/>
    <w:rsid w:val="004B3E93"/>
    <w:rsid w:val="004B4258"/>
    <w:rsid w:val="004B6BED"/>
    <w:rsid w:val="004C0EDD"/>
    <w:rsid w:val="004C107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7D4"/>
    <w:rsid w:val="004E4AA5"/>
    <w:rsid w:val="004E4AEE"/>
    <w:rsid w:val="004E59E3"/>
    <w:rsid w:val="004E67C0"/>
    <w:rsid w:val="004F391A"/>
    <w:rsid w:val="004F3CFB"/>
    <w:rsid w:val="004F6456"/>
    <w:rsid w:val="004F696E"/>
    <w:rsid w:val="004F6C71"/>
    <w:rsid w:val="00500D90"/>
    <w:rsid w:val="00501139"/>
    <w:rsid w:val="00501D58"/>
    <w:rsid w:val="0050363E"/>
    <w:rsid w:val="005039BC"/>
    <w:rsid w:val="005043BB"/>
    <w:rsid w:val="00504A3D"/>
    <w:rsid w:val="00505767"/>
    <w:rsid w:val="005073F0"/>
    <w:rsid w:val="0051002C"/>
    <w:rsid w:val="005106F2"/>
    <w:rsid w:val="00510A7B"/>
    <w:rsid w:val="00512A29"/>
    <w:rsid w:val="00512F6E"/>
    <w:rsid w:val="00513038"/>
    <w:rsid w:val="00514174"/>
    <w:rsid w:val="00516088"/>
    <w:rsid w:val="00516B0B"/>
    <w:rsid w:val="005220EC"/>
    <w:rsid w:val="00523F95"/>
    <w:rsid w:val="00524D65"/>
    <w:rsid w:val="00525B16"/>
    <w:rsid w:val="005324A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CD8"/>
    <w:rsid w:val="00555044"/>
    <w:rsid w:val="00555A29"/>
    <w:rsid w:val="00556866"/>
    <w:rsid w:val="00561475"/>
    <w:rsid w:val="0056487B"/>
    <w:rsid w:val="00564FB9"/>
    <w:rsid w:val="005669BC"/>
    <w:rsid w:val="005739BD"/>
    <w:rsid w:val="00573D9E"/>
    <w:rsid w:val="00575696"/>
    <w:rsid w:val="00577C6A"/>
    <w:rsid w:val="005801E3"/>
    <w:rsid w:val="00581802"/>
    <w:rsid w:val="005836A8"/>
    <w:rsid w:val="0058409C"/>
    <w:rsid w:val="00584262"/>
    <w:rsid w:val="00586630"/>
    <w:rsid w:val="00587ADD"/>
    <w:rsid w:val="00591E27"/>
    <w:rsid w:val="00594FBF"/>
    <w:rsid w:val="00595341"/>
    <w:rsid w:val="00596160"/>
    <w:rsid w:val="00596287"/>
    <w:rsid w:val="005966E2"/>
    <w:rsid w:val="00596F47"/>
    <w:rsid w:val="00597007"/>
    <w:rsid w:val="005A0966"/>
    <w:rsid w:val="005A11B7"/>
    <w:rsid w:val="005A260B"/>
    <w:rsid w:val="005A27AB"/>
    <w:rsid w:val="005A4A1B"/>
    <w:rsid w:val="005A4B9D"/>
    <w:rsid w:val="005A7830"/>
    <w:rsid w:val="005A7FCE"/>
    <w:rsid w:val="005B0F3F"/>
    <w:rsid w:val="005B2A8A"/>
    <w:rsid w:val="005B4903"/>
    <w:rsid w:val="005B51CE"/>
    <w:rsid w:val="005B5885"/>
    <w:rsid w:val="005B5CD7"/>
    <w:rsid w:val="005B6CF6"/>
    <w:rsid w:val="005B7422"/>
    <w:rsid w:val="005C1826"/>
    <w:rsid w:val="005C29B8"/>
    <w:rsid w:val="005C32BF"/>
    <w:rsid w:val="005C5F21"/>
    <w:rsid w:val="005C6309"/>
    <w:rsid w:val="005C7156"/>
    <w:rsid w:val="005D00EF"/>
    <w:rsid w:val="005D0C75"/>
    <w:rsid w:val="005D3FD1"/>
    <w:rsid w:val="005D4171"/>
    <w:rsid w:val="005D4765"/>
    <w:rsid w:val="005D6A95"/>
    <w:rsid w:val="005D6B2C"/>
    <w:rsid w:val="005D6D9C"/>
    <w:rsid w:val="005D7E5B"/>
    <w:rsid w:val="005E2335"/>
    <w:rsid w:val="005E34CA"/>
    <w:rsid w:val="005E3C18"/>
    <w:rsid w:val="005E53AD"/>
    <w:rsid w:val="005E6812"/>
    <w:rsid w:val="005E74E5"/>
    <w:rsid w:val="005E7881"/>
    <w:rsid w:val="005E78E0"/>
    <w:rsid w:val="005F0D9C"/>
    <w:rsid w:val="005F0E43"/>
    <w:rsid w:val="005F2350"/>
    <w:rsid w:val="005F284E"/>
    <w:rsid w:val="005F323C"/>
    <w:rsid w:val="005F4712"/>
    <w:rsid w:val="005F53F4"/>
    <w:rsid w:val="005F586D"/>
    <w:rsid w:val="006015CE"/>
    <w:rsid w:val="00603A44"/>
    <w:rsid w:val="00604784"/>
    <w:rsid w:val="00606419"/>
    <w:rsid w:val="006064C0"/>
    <w:rsid w:val="00607D29"/>
    <w:rsid w:val="00612952"/>
    <w:rsid w:val="00614CC1"/>
    <w:rsid w:val="00615A9D"/>
    <w:rsid w:val="00617387"/>
    <w:rsid w:val="006205D6"/>
    <w:rsid w:val="006252D8"/>
    <w:rsid w:val="006259BC"/>
    <w:rsid w:val="0062636B"/>
    <w:rsid w:val="00632182"/>
    <w:rsid w:val="00632A8B"/>
    <w:rsid w:val="00632AE0"/>
    <w:rsid w:val="00633C17"/>
    <w:rsid w:val="00634D9E"/>
    <w:rsid w:val="00636892"/>
    <w:rsid w:val="00636E3E"/>
    <w:rsid w:val="006375F0"/>
    <w:rsid w:val="006379F7"/>
    <w:rsid w:val="00637E4D"/>
    <w:rsid w:val="00640061"/>
    <w:rsid w:val="00640620"/>
    <w:rsid w:val="00641A1F"/>
    <w:rsid w:val="006421BA"/>
    <w:rsid w:val="00645904"/>
    <w:rsid w:val="00647BAC"/>
    <w:rsid w:val="00651ACB"/>
    <w:rsid w:val="00651C47"/>
    <w:rsid w:val="00652AB2"/>
    <w:rsid w:val="00653FED"/>
    <w:rsid w:val="00654EC0"/>
    <w:rsid w:val="0065525B"/>
    <w:rsid w:val="00655D4F"/>
    <w:rsid w:val="00656D29"/>
    <w:rsid w:val="00657222"/>
    <w:rsid w:val="0066226D"/>
    <w:rsid w:val="006640E5"/>
    <w:rsid w:val="006646F1"/>
    <w:rsid w:val="00664929"/>
    <w:rsid w:val="00664F62"/>
    <w:rsid w:val="006655E1"/>
    <w:rsid w:val="00672060"/>
    <w:rsid w:val="00672BFD"/>
    <w:rsid w:val="006770F4"/>
    <w:rsid w:val="006779A2"/>
    <w:rsid w:val="00677A84"/>
    <w:rsid w:val="0068026D"/>
    <w:rsid w:val="00680A27"/>
    <w:rsid w:val="006816A4"/>
    <w:rsid w:val="006819B8"/>
    <w:rsid w:val="00682A52"/>
    <w:rsid w:val="006840A6"/>
    <w:rsid w:val="006850CD"/>
    <w:rsid w:val="00685AAB"/>
    <w:rsid w:val="006947AE"/>
    <w:rsid w:val="00695D22"/>
    <w:rsid w:val="006971CA"/>
    <w:rsid w:val="006A07AA"/>
    <w:rsid w:val="006A25E5"/>
    <w:rsid w:val="006A2B46"/>
    <w:rsid w:val="006A336D"/>
    <w:rsid w:val="006A37B9"/>
    <w:rsid w:val="006B049C"/>
    <w:rsid w:val="006B2672"/>
    <w:rsid w:val="006B54BF"/>
    <w:rsid w:val="006B5F44"/>
    <w:rsid w:val="006B5F90"/>
    <w:rsid w:val="006B62E4"/>
    <w:rsid w:val="006C1BBA"/>
    <w:rsid w:val="006C2079"/>
    <w:rsid w:val="006C3846"/>
    <w:rsid w:val="006C4C8D"/>
    <w:rsid w:val="006C5A62"/>
    <w:rsid w:val="006C5D68"/>
    <w:rsid w:val="006C6976"/>
    <w:rsid w:val="006C6DD0"/>
    <w:rsid w:val="006D04EA"/>
    <w:rsid w:val="006D0AB7"/>
    <w:rsid w:val="006D12F9"/>
    <w:rsid w:val="006D16C4"/>
    <w:rsid w:val="006D3E96"/>
    <w:rsid w:val="006D4515"/>
    <w:rsid w:val="006D4BB1"/>
    <w:rsid w:val="006D6593"/>
    <w:rsid w:val="006E1396"/>
    <w:rsid w:val="006E23EA"/>
    <w:rsid w:val="006E3378"/>
    <w:rsid w:val="006E73E9"/>
    <w:rsid w:val="006E7597"/>
    <w:rsid w:val="006F03A8"/>
    <w:rsid w:val="006F2767"/>
    <w:rsid w:val="006F2ACA"/>
    <w:rsid w:val="006F2ADC"/>
    <w:rsid w:val="006F2BFE"/>
    <w:rsid w:val="006F30AF"/>
    <w:rsid w:val="006F31E9"/>
    <w:rsid w:val="006F46DC"/>
    <w:rsid w:val="006F6284"/>
    <w:rsid w:val="006F68AD"/>
    <w:rsid w:val="006F7E37"/>
    <w:rsid w:val="007002C5"/>
    <w:rsid w:val="007010F1"/>
    <w:rsid w:val="00704387"/>
    <w:rsid w:val="00705C14"/>
    <w:rsid w:val="0070609C"/>
    <w:rsid w:val="00706896"/>
    <w:rsid w:val="00707669"/>
    <w:rsid w:val="00711CBA"/>
    <w:rsid w:val="00711FB5"/>
    <w:rsid w:val="00712A01"/>
    <w:rsid w:val="00714F58"/>
    <w:rsid w:val="00715457"/>
    <w:rsid w:val="00722FBF"/>
    <w:rsid w:val="00722FC2"/>
    <w:rsid w:val="00724879"/>
    <w:rsid w:val="00724CC9"/>
    <w:rsid w:val="00724E1B"/>
    <w:rsid w:val="00725949"/>
    <w:rsid w:val="00727FA2"/>
    <w:rsid w:val="00732186"/>
    <w:rsid w:val="007322D9"/>
    <w:rsid w:val="00732BC0"/>
    <w:rsid w:val="0073720F"/>
    <w:rsid w:val="00737796"/>
    <w:rsid w:val="007415A9"/>
    <w:rsid w:val="0074165C"/>
    <w:rsid w:val="00741923"/>
    <w:rsid w:val="00742C35"/>
    <w:rsid w:val="007432CA"/>
    <w:rsid w:val="007439EB"/>
    <w:rsid w:val="00743CB4"/>
    <w:rsid w:val="00743F0A"/>
    <w:rsid w:val="007444E8"/>
    <w:rsid w:val="0074478C"/>
    <w:rsid w:val="0074548E"/>
    <w:rsid w:val="00745773"/>
    <w:rsid w:val="00746147"/>
    <w:rsid w:val="00746800"/>
    <w:rsid w:val="007501A8"/>
    <w:rsid w:val="00750D61"/>
    <w:rsid w:val="00750EE1"/>
    <w:rsid w:val="00752B4D"/>
    <w:rsid w:val="00753C7D"/>
    <w:rsid w:val="00754018"/>
    <w:rsid w:val="00755402"/>
    <w:rsid w:val="00755565"/>
    <w:rsid w:val="00756B26"/>
    <w:rsid w:val="00756C1E"/>
    <w:rsid w:val="00756EDF"/>
    <w:rsid w:val="007600E3"/>
    <w:rsid w:val="0076080A"/>
    <w:rsid w:val="007610F5"/>
    <w:rsid w:val="00764CEC"/>
    <w:rsid w:val="00765C43"/>
    <w:rsid w:val="00765EFB"/>
    <w:rsid w:val="007669FE"/>
    <w:rsid w:val="007671CA"/>
    <w:rsid w:val="00767C61"/>
    <w:rsid w:val="0077008A"/>
    <w:rsid w:val="00772850"/>
    <w:rsid w:val="00772B2C"/>
    <w:rsid w:val="00772EA2"/>
    <w:rsid w:val="007738D8"/>
    <w:rsid w:val="00773C1F"/>
    <w:rsid w:val="0077482E"/>
    <w:rsid w:val="00774DA4"/>
    <w:rsid w:val="00775AA6"/>
    <w:rsid w:val="00776599"/>
    <w:rsid w:val="007768CA"/>
    <w:rsid w:val="00777125"/>
    <w:rsid w:val="007778F2"/>
    <w:rsid w:val="007802F8"/>
    <w:rsid w:val="0078114B"/>
    <w:rsid w:val="00781DD2"/>
    <w:rsid w:val="00783ECF"/>
    <w:rsid w:val="0078413A"/>
    <w:rsid w:val="00791D67"/>
    <w:rsid w:val="00793A13"/>
    <w:rsid w:val="007959BC"/>
    <w:rsid w:val="007959E8"/>
    <w:rsid w:val="00795E9C"/>
    <w:rsid w:val="007A0521"/>
    <w:rsid w:val="007A2E12"/>
    <w:rsid w:val="007A3475"/>
    <w:rsid w:val="007A41C8"/>
    <w:rsid w:val="007A54CE"/>
    <w:rsid w:val="007A6FD9"/>
    <w:rsid w:val="007A7FFA"/>
    <w:rsid w:val="007B04EB"/>
    <w:rsid w:val="007B0D4F"/>
    <w:rsid w:val="007B2C06"/>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D7B37"/>
    <w:rsid w:val="007E0BF1"/>
    <w:rsid w:val="007E0EBE"/>
    <w:rsid w:val="007F0ED8"/>
    <w:rsid w:val="007F0F63"/>
    <w:rsid w:val="007F583C"/>
    <w:rsid w:val="007F75CE"/>
    <w:rsid w:val="008013A4"/>
    <w:rsid w:val="008027CE"/>
    <w:rsid w:val="00802F42"/>
    <w:rsid w:val="00804383"/>
    <w:rsid w:val="00804BB7"/>
    <w:rsid w:val="00804D41"/>
    <w:rsid w:val="0080551C"/>
    <w:rsid w:val="00810257"/>
    <w:rsid w:val="008104F5"/>
    <w:rsid w:val="00811072"/>
    <w:rsid w:val="00811369"/>
    <w:rsid w:val="008122F4"/>
    <w:rsid w:val="00815419"/>
    <w:rsid w:val="008163C8"/>
    <w:rsid w:val="008164A1"/>
    <w:rsid w:val="00817325"/>
    <w:rsid w:val="00817EE8"/>
    <w:rsid w:val="008209E6"/>
    <w:rsid w:val="00823303"/>
    <w:rsid w:val="008233B2"/>
    <w:rsid w:val="00823A9F"/>
    <w:rsid w:val="00823C85"/>
    <w:rsid w:val="00825138"/>
    <w:rsid w:val="008269DD"/>
    <w:rsid w:val="00830621"/>
    <w:rsid w:val="00832474"/>
    <w:rsid w:val="0083348C"/>
    <w:rsid w:val="008373D3"/>
    <w:rsid w:val="00840617"/>
    <w:rsid w:val="00840F84"/>
    <w:rsid w:val="00842A47"/>
    <w:rsid w:val="00843C13"/>
    <w:rsid w:val="008454F8"/>
    <w:rsid w:val="0085006C"/>
    <w:rsid w:val="0085173A"/>
    <w:rsid w:val="00852E83"/>
    <w:rsid w:val="0085391C"/>
    <w:rsid w:val="00855F38"/>
    <w:rsid w:val="0085616E"/>
    <w:rsid w:val="00856316"/>
    <w:rsid w:val="008603CE"/>
    <w:rsid w:val="00860A01"/>
    <w:rsid w:val="00861B4C"/>
    <w:rsid w:val="008620FC"/>
    <w:rsid w:val="008627A5"/>
    <w:rsid w:val="00863E05"/>
    <w:rsid w:val="00865353"/>
    <w:rsid w:val="00865ACA"/>
    <w:rsid w:val="00865D28"/>
    <w:rsid w:val="00865F85"/>
    <w:rsid w:val="008670A9"/>
    <w:rsid w:val="00867C10"/>
    <w:rsid w:val="00870439"/>
    <w:rsid w:val="00870C0A"/>
    <w:rsid w:val="00870DA1"/>
    <w:rsid w:val="0087641D"/>
    <w:rsid w:val="008776CA"/>
    <w:rsid w:val="00883F93"/>
    <w:rsid w:val="00884DB3"/>
    <w:rsid w:val="00885A9D"/>
    <w:rsid w:val="008864F6"/>
    <w:rsid w:val="0089049D"/>
    <w:rsid w:val="0089175E"/>
    <w:rsid w:val="008928C9"/>
    <w:rsid w:val="008930CB"/>
    <w:rsid w:val="008938DC"/>
    <w:rsid w:val="00893FD1"/>
    <w:rsid w:val="00894836"/>
    <w:rsid w:val="00895172"/>
    <w:rsid w:val="00895680"/>
    <w:rsid w:val="00896911"/>
    <w:rsid w:val="00896DFF"/>
    <w:rsid w:val="0089762C"/>
    <w:rsid w:val="00897BF5"/>
    <w:rsid w:val="008A0425"/>
    <w:rsid w:val="008A1893"/>
    <w:rsid w:val="008A3215"/>
    <w:rsid w:val="008A3C82"/>
    <w:rsid w:val="008A57E6"/>
    <w:rsid w:val="008A6D8E"/>
    <w:rsid w:val="008A6F81"/>
    <w:rsid w:val="008A769A"/>
    <w:rsid w:val="008B0C9C"/>
    <w:rsid w:val="008B166D"/>
    <w:rsid w:val="008B17F4"/>
    <w:rsid w:val="008B21FC"/>
    <w:rsid w:val="008B3615"/>
    <w:rsid w:val="008B4AC4"/>
    <w:rsid w:val="008B50C8"/>
    <w:rsid w:val="008B5281"/>
    <w:rsid w:val="008B7285"/>
    <w:rsid w:val="008B7E05"/>
    <w:rsid w:val="008C1797"/>
    <w:rsid w:val="008C219C"/>
    <w:rsid w:val="008C2248"/>
    <w:rsid w:val="008C2857"/>
    <w:rsid w:val="008C3ADC"/>
    <w:rsid w:val="008C475E"/>
    <w:rsid w:val="008C619A"/>
    <w:rsid w:val="008C70FF"/>
    <w:rsid w:val="008D03DC"/>
    <w:rsid w:val="008D0CE8"/>
    <w:rsid w:val="008D2D1D"/>
    <w:rsid w:val="008D453D"/>
    <w:rsid w:val="008D4AE5"/>
    <w:rsid w:val="008D53AD"/>
    <w:rsid w:val="008D562B"/>
    <w:rsid w:val="008D5733"/>
    <w:rsid w:val="008D622B"/>
    <w:rsid w:val="008D666C"/>
    <w:rsid w:val="008D731F"/>
    <w:rsid w:val="008D7B54"/>
    <w:rsid w:val="008E0C9D"/>
    <w:rsid w:val="008E1648"/>
    <w:rsid w:val="008E1B3E"/>
    <w:rsid w:val="008E2319"/>
    <w:rsid w:val="008E298C"/>
    <w:rsid w:val="008E303B"/>
    <w:rsid w:val="008E4835"/>
    <w:rsid w:val="008E4AC7"/>
    <w:rsid w:val="008E4BB6"/>
    <w:rsid w:val="008E5518"/>
    <w:rsid w:val="008E6569"/>
    <w:rsid w:val="008E6A84"/>
    <w:rsid w:val="008E6E5F"/>
    <w:rsid w:val="008F0CDC"/>
    <w:rsid w:val="008F17A3"/>
    <w:rsid w:val="008F1ED3"/>
    <w:rsid w:val="008F23A5"/>
    <w:rsid w:val="008F4C29"/>
    <w:rsid w:val="008F5647"/>
    <w:rsid w:val="008F70BD"/>
    <w:rsid w:val="008F7564"/>
    <w:rsid w:val="008F788F"/>
    <w:rsid w:val="008F7EA2"/>
    <w:rsid w:val="00902722"/>
    <w:rsid w:val="009027BC"/>
    <w:rsid w:val="009062E6"/>
    <w:rsid w:val="00911033"/>
    <w:rsid w:val="00911BE5"/>
    <w:rsid w:val="009123AA"/>
    <w:rsid w:val="009123F0"/>
    <w:rsid w:val="00913CA9"/>
    <w:rsid w:val="009145AE"/>
    <w:rsid w:val="009146CE"/>
    <w:rsid w:val="00914CA7"/>
    <w:rsid w:val="00915C3E"/>
    <w:rsid w:val="009161A8"/>
    <w:rsid w:val="009204E9"/>
    <w:rsid w:val="009209E7"/>
    <w:rsid w:val="009238A6"/>
    <w:rsid w:val="00924417"/>
    <w:rsid w:val="009245F5"/>
    <w:rsid w:val="009249EC"/>
    <w:rsid w:val="00925C38"/>
    <w:rsid w:val="009273B3"/>
    <w:rsid w:val="009305B5"/>
    <w:rsid w:val="009429D5"/>
    <w:rsid w:val="00942BF1"/>
    <w:rsid w:val="00945180"/>
    <w:rsid w:val="00945428"/>
    <w:rsid w:val="0094607B"/>
    <w:rsid w:val="00946E8C"/>
    <w:rsid w:val="009523A8"/>
    <w:rsid w:val="00953604"/>
    <w:rsid w:val="0095496B"/>
    <w:rsid w:val="00957AA3"/>
    <w:rsid w:val="009610DC"/>
    <w:rsid w:val="00961490"/>
    <w:rsid w:val="0096381A"/>
    <w:rsid w:val="00965CF4"/>
    <w:rsid w:val="00965E04"/>
    <w:rsid w:val="009674AD"/>
    <w:rsid w:val="00970CDC"/>
    <w:rsid w:val="00970D4C"/>
    <w:rsid w:val="00974835"/>
    <w:rsid w:val="00977010"/>
    <w:rsid w:val="00977D02"/>
    <w:rsid w:val="009809BB"/>
    <w:rsid w:val="00981492"/>
    <w:rsid w:val="0098364B"/>
    <w:rsid w:val="009911AF"/>
    <w:rsid w:val="00991875"/>
    <w:rsid w:val="00991F92"/>
    <w:rsid w:val="00992985"/>
    <w:rsid w:val="00992FE5"/>
    <w:rsid w:val="00993889"/>
    <w:rsid w:val="0099420A"/>
    <w:rsid w:val="0099551B"/>
    <w:rsid w:val="00997BF1"/>
    <w:rsid w:val="009A089C"/>
    <w:rsid w:val="009A0B32"/>
    <w:rsid w:val="009A118E"/>
    <w:rsid w:val="009A1973"/>
    <w:rsid w:val="009A1BC9"/>
    <w:rsid w:val="009A21CD"/>
    <w:rsid w:val="009A278C"/>
    <w:rsid w:val="009A2BC2"/>
    <w:rsid w:val="009A42C1"/>
    <w:rsid w:val="009A5429"/>
    <w:rsid w:val="009A72AD"/>
    <w:rsid w:val="009B0337"/>
    <w:rsid w:val="009B09E0"/>
    <w:rsid w:val="009B0BC5"/>
    <w:rsid w:val="009B1247"/>
    <w:rsid w:val="009B46F9"/>
    <w:rsid w:val="009B6029"/>
    <w:rsid w:val="009B6971"/>
    <w:rsid w:val="009C27F1"/>
    <w:rsid w:val="009C3152"/>
    <w:rsid w:val="009C4CFA"/>
    <w:rsid w:val="009C5070"/>
    <w:rsid w:val="009C7DB1"/>
    <w:rsid w:val="009D112C"/>
    <w:rsid w:val="009D1450"/>
    <w:rsid w:val="009D47FA"/>
    <w:rsid w:val="009D4C5B"/>
    <w:rsid w:val="009D50D2"/>
    <w:rsid w:val="009D6BCA"/>
    <w:rsid w:val="009D7095"/>
    <w:rsid w:val="009E0F62"/>
    <w:rsid w:val="009E4A58"/>
    <w:rsid w:val="009E5A2D"/>
    <w:rsid w:val="009E5AB2"/>
    <w:rsid w:val="009E6219"/>
    <w:rsid w:val="009F03B3"/>
    <w:rsid w:val="009F78FF"/>
    <w:rsid w:val="00A0096C"/>
    <w:rsid w:val="00A01757"/>
    <w:rsid w:val="00A028C0"/>
    <w:rsid w:val="00A02BAE"/>
    <w:rsid w:val="00A06A6B"/>
    <w:rsid w:val="00A07E47"/>
    <w:rsid w:val="00A129D0"/>
    <w:rsid w:val="00A12C33"/>
    <w:rsid w:val="00A1347C"/>
    <w:rsid w:val="00A138BA"/>
    <w:rsid w:val="00A14C8E"/>
    <w:rsid w:val="00A153D9"/>
    <w:rsid w:val="00A15F09"/>
    <w:rsid w:val="00A169B6"/>
    <w:rsid w:val="00A16E73"/>
    <w:rsid w:val="00A21794"/>
    <w:rsid w:val="00A2271D"/>
    <w:rsid w:val="00A236DA"/>
    <w:rsid w:val="00A237D5"/>
    <w:rsid w:val="00A25701"/>
    <w:rsid w:val="00A30EFC"/>
    <w:rsid w:val="00A31984"/>
    <w:rsid w:val="00A32D73"/>
    <w:rsid w:val="00A3367B"/>
    <w:rsid w:val="00A3466E"/>
    <w:rsid w:val="00A3597D"/>
    <w:rsid w:val="00A36DD1"/>
    <w:rsid w:val="00A4006C"/>
    <w:rsid w:val="00A40091"/>
    <w:rsid w:val="00A4030F"/>
    <w:rsid w:val="00A41C79"/>
    <w:rsid w:val="00A41CB5"/>
    <w:rsid w:val="00A42C76"/>
    <w:rsid w:val="00A42CDF"/>
    <w:rsid w:val="00A4452E"/>
    <w:rsid w:val="00A4463E"/>
    <w:rsid w:val="00A4472C"/>
    <w:rsid w:val="00A44E69"/>
    <w:rsid w:val="00A44ED2"/>
    <w:rsid w:val="00A4661E"/>
    <w:rsid w:val="00A51834"/>
    <w:rsid w:val="00A53E81"/>
    <w:rsid w:val="00A55BD6"/>
    <w:rsid w:val="00A55D50"/>
    <w:rsid w:val="00A57142"/>
    <w:rsid w:val="00A648CD"/>
    <w:rsid w:val="00A6537A"/>
    <w:rsid w:val="00A666BD"/>
    <w:rsid w:val="00A67866"/>
    <w:rsid w:val="00A70B07"/>
    <w:rsid w:val="00A70E5C"/>
    <w:rsid w:val="00A70F33"/>
    <w:rsid w:val="00A713ED"/>
    <w:rsid w:val="00A723F8"/>
    <w:rsid w:val="00A77CCB"/>
    <w:rsid w:val="00A83D8D"/>
    <w:rsid w:val="00A8446B"/>
    <w:rsid w:val="00A8473F"/>
    <w:rsid w:val="00A85AAE"/>
    <w:rsid w:val="00A862B3"/>
    <w:rsid w:val="00A862D6"/>
    <w:rsid w:val="00A86B90"/>
    <w:rsid w:val="00A8715E"/>
    <w:rsid w:val="00A90F50"/>
    <w:rsid w:val="00A9295B"/>
    <w:rsid w:val="00A93B09"/>
    <w:rsid w:val="00A94247"/>
    <w:rsid w:val="00A952CB"/>
    <w:rsid w:val="00A952D7"/>
    <w:rsid w:val="00A963F7"/>
    <w:rsid w:val="00A96A0C"/>
    <w:rsid w:val="00A96AD8"/>
    <w:rsid w:val="00AA052C"/>
    <w:rsid w:val="00AA1941"/>
    <w:rsid w:val="00AA1E45"/>
    <w:rsid w:val="00AA3796"/>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707D"/>
    <w:rsid w:val="00AD0AEF"/>
    <w:rsid w:val="00AD11B7"/>
    <w:rsid w:val="00AD1A94"/>
    <w:rsid w:val="00AD1C05"/>
    <w:rsid w:val="00AD4126"/>
    <w:rsid w:val="00AD421C"/>
    <w:rsid w:val="00AD44FA"/>
    <w:rsid w:val="00AD5B5E"/>
    <w:rsid w:val="00AE070A"/>
    <w:rsid w:val="00AE101C"/>
    <w:rsid w:val="00AE245B"/>
    <w:rsid w:val="00AE37E5"/>
    <w:rsid w:val="00AE5DF0"/>
    <w:rsid w:val="00AE5EB4"/>
    <w:rsid w:val="00AF0C18"/>
    <w:rsid w:val="00AF0E12"/>
    <w:rsid w:val="00AF26FB"/>
    <w:rsid w:val="00AF47C5"/>
    <w:rsid w:val="00AF5398"/>
    <w:rsid w:val="00AF5969"/>
    <w:rsid w:val="00B0141E"/>
    <w:rsid w:val="00B0159C"/>
    <w:rsid w:val="00B03FD5"/>
    <w:rsid w:val="00B043C6"/>
    <w:rsid w:val="00B049AF"/>
    <w:rsid w:val="00B07242"/>
    <w:rsid w:val="00B10534"/>
    <w:rsid w:val="00B113DB"/>
    <w:rsid w:val="00B11D8A"/>
    <w:rsid w:val="00B12981"/>
    <w:rsid w:val="00B12CF7"/>
    <w:rsid w:val="00B12D1D"/>
    <w:rsid w:val="00B147DD"/>
    <w:rsid w:val="00B156FD"/>
    <w:rsid w:val="00B212A5"/>
    <w:rsid w:val="00B21F61"/>
    <w:rsid w:val="00B261F1"/>
    <w:rsid w:val="00B265BC"/>
    <w:rsid w:val="00B26EF7"/>
    <w:rsid w:val="00B31FB1"/>
    <w:rsid w:val="00B33952"/>
    <w:rsid w:val="00B33C5E"/>
    <w:rsid w:val="00B342F4"/>
    <w:rsid w:val="00B34369"/>
    <w:rsid w:val="00B34D9A"/>
    <w:rsid w:val="00B34DC2"/>
    <w:rsid w:val="00B378E5"/>
    <w:rsid w:val="00B41615"/>
    <w:rsid w:val="00B4346D"/>
    <w:rsid w:val="00B440F4"/>
    <w:rsid w:val="00B447A5"/>
    <w:rsid w:val="00B4654C"/>
    <w:rsid w:val="00B46AF0"/>
    <w:rsid w:val="00B47293"/>
    <w:rsid w:val="00B50E50"/>
    <w:rsid w:val="00B52120"/>
    <w:rsid w:val="00B54ABC"/>
    <w:rsid w:val="00B54DDE"/>
    <w:rsid w:val="00B553A9"/>
    <w:rsid w:val="00B56716"/>
    <w:rsid w:val="00B56FBE"/>
    <w:rsid w:val="00B60ACF"/>
    <w:rsid w:val="00B62B58"/>
    <w:rsid w:val="00B65149"/>
    <w:rsid w:val="00B66567"/>
    <w:rsid w:val="00B66ED5"/>
    <w:rsid w:val="00B66F52"/>
    <w:rsid w:val="00B66FE5"/>
    <w:rsid w:val="00B72880"/>
    <w:rsid w:val="00B751A0"/>
    <w:rsid w:val="00B758BF"/>
    <w:rsid w:val="00B7593D"/>
    <w:rsid w:val="00B77EC8"/>
    <w:rsid w:val="00B827A6"/>
    <w:rsid w:val="00B831CE"/>
    <w:rsid w:val="00B83474"/>
    <w:rsid w:val="00B86677"/>
    <w:rsid w:val="00B87131"/>
    <w:rsid w:val="00B9000D"/>
    <w:rsid w:val="00B939B1"/>
    <w:rsid w:val="00B96D40"/>
    <w:rsid w:val="00B9723B"/>
    <w:rsid w:val="00B97386"/>
    <w:rsid w:val="00BA263B"/>
    <w:rsid w:val="00BA3716"/>
    <w:rsid w:val="00BA42B2"/>
    <w:rsid w:val="00BA58D4"/>
    <w:rsid w:val="00BA5B9E"/>
    <w:rsid w:val="00BA7C9A"/>
    <w:rsid w:val="00BB0FD3"/>
    <w:rsid w:val="00BB11FD"/>
    <w:rsid w:val="00BB203B"/>
    <w:rsid w:val="00BB5F8F"/>
    <w:rsid w:val="00BB657A"/>
    <w:rsid w:val="00BC048A"/>
    <w:rsid w:val="00BC1A4E"/>
    <w:rsid w:val="00BC3176"/>
    <w:rsid w:val="00BC4790"/>
    <w:rsid w:val="00BC5CC0"/>
    <w:rsid w:val="00BC5DC7"/>
    <w:rsid w:val="00BC6B8B"/>
    <w:rsid w:val="00BC73D8"/>
    <w:rsid w:val="00BD0DC1"/>
    <w:rsid w:val="00BD52D7"/>
    <w:rsid w:val="00BD5AD2"/>
    <w:rsid w:val="00BE22F3"/>
    <w:rsid w:val="00BE586F"/>
    <w:rsid w:val="00BE5B52"/>
    <w:rsid w:val="00BE7B8D"/>
    <w:rsid w:val="00BF0993"/>
    <w:rsid w:val="00BF10A9"/>
    <w:rsid w:val="00BF1703"/>
    <w:rsid w:val="00BF1BB7"/>
    <w:rsid w:val="00BF231C"/>
    <w:rsid w:val="00BF24A5"/>
    <w:rsid w:val="00BF51E5"/>
    <w:rsid w:val="00BF673F"/>
    <w:rsid w:val="00BF74A6"/>
    <w:rsid w:val="00C013AD"/>
    <w:rsid w:val="00C032C1"/>
    <w:rsid w:val="00C04904"/>
    <w:rsid w:val="00C05566"/>
    <w:rsid w:val="00C056B3"/>
    <w:rsid w:val="00C06DC1"/>
    <w:rsid w:val="00C1026C"/>
    <w:rsid w:val="00C103E5"/>
    <w:rsid w:val="00C13319"/>
    <w:rsid w:val="00C13EE9"/>
    <w:rsid w:val="00C205F7"/>
    <w:rsid w:val="00C20C96"/>
    <w:rsid w:val="00C21540"/>
    <w:rsid w:val="00C21906"/>
    <w:rsid w:val="00C21BFA"/>
    <w:rsid w:val="00C22148"/>
    <w:rsid w:val="00C24C8D"/>
    <w:rsid w:val="00C25AB1"/>
    <w:rsid w:val="00C25FE2"/>
    <w:rsid w:val="00C26B53"/>
    <w:rsid w:val="00C279B2"/>
    <w:rsid w:val="00C33E50"/>
    <w:rsid w:val="00C34C20"/>
    <w:rsid w:val="00C35A3E"/>
    <w:rsid w:val="00C41626"/>
    <w:rsid w:val="00C42130"/>
    <w:rsid w:val="00C423A4"/>
    <w:rsid w:val="00C42ED8"/>
    <w:rsid w:val="00C44BF5"/>
    <w:rsid w:val="00C521D6"/>
    <w:rsid w:val="00C536DF"/>
    <w:rsid w:val="00C55232"/>
    <w:rsid w:val="00C553A4"/>
    <w:rsid w:val="00C55A06"/>
    <w:rsid w:val="00C55D03"/>
    <w:rsid w:val="00C573D3"/>
    <w:rsid w:val="00C575C5"/>
    <w:rsid w:val="00C601BC"/>
    <w:rsid w:val="00C6329F"/>
    <w:rsid w:val="00C63340"/>
    <w:rsid w:val="00C63AFF"/>
    <w:rsid w:val="00C643F9"/>
    <w:rsid w:val="00C64E95"/>
    <w:rsid w:val="00C71372"/>
    <w:rsid w:val="00C72410"/>
    <w:rsid w:val="00C7287F"/>
    <w:rsid w:val="00C80982"/>
    <w:rsid w:val="00C80CB8"/>
    <w:rsid w:val="00C819F8"/>
    <w:rsid w:val="00C8248C"/>
    <w:rsid w:val="00C82830"/>
    <w:rsid w:val="00C84E33"/>
    <w:rsid w:val="00C86D6F"/>
    <w:rsid w:val="00C905FC"/>
    <w:rsid w:val="00C92D03"/>
    <w:rsid w:val="00C9319C"/>
    <w:rsid w:val="00C93364"/>
    <w:rsid w:val="00C93410"/>
    <w:rsid w:val="00C9435D"/>
    <w:rsid w:val="00C94DF2"/>
    <w:rsid w:val="00C96741"/>
    <w:rsid w:val="00C979BE"/>
    <w:rsid w:val="00CA2D1B"/>
    <w:rsid w:val="00CA375D"/>
    <w:rsid w:val="00CA662A"/>
    <w:rsid w:val="00CA7AFD"/>
    <w:rsid w:val="00CA7C3C"/>
    <w:rsid w:val="00CB0189"/>
    <w:rsid w:val="00CB0BA2"/>
    <w:rsid w:val="00CB1A42"/>
    <w:rsid w:val="00CB1B0C"/>
    <w:rsid w:val="00CB2C0B"/>
    <w:rsid w:val="00CB3ECC"/>
    <w:rsid w:val="00CB49A6"/>
    <w:rsid w:val="00CB517D"/>
    <w:rsid w:val="00CB714E"/>
    <w:rsid w:val="00CC038D"/>
    <w:rsid w:val="00CC08DB"/>
    <w:rsid w:val="00CC17BA"/>
    <w:rsid w:val="00CC39FF"/>
    <w:rsid w:val="00CC3C2F"/>
    <w:rsid w:val="00CC4AC8"/>
    <w:rsid w:val="00CC5233"/>
    <w:rsid w:val="00CC57A8"/>
    <w:rsid w:val="00CC5DE6"/>
    <w:rsid w:val="00CC6E4E"/>
    <w:rsid w:val="00CC6FE8"/>
    <w:rsid w:val="00CC7190"/>
    <w:rsid w:val="00CC7202"/>
    <w:rsid w:val="00CC7F46"/>
    <w:rsid w:val="00CD2586"/>
    <w:rsid w:val="00CD2808"/>
    <w:rsid w:val="00CD28BF"/>
    <w:rsid w:val="00CD4092"/>
    <w:rsid w:val="00CD4A20"/>
    <w:rsid w:val="00CD50A1"/>
    <w:rsid w:val="00CD519E"/>
    <w:rsid w:val="00CD5459"/>
    <w:rsid w:val="00CD561D"/>
    <w:rsid w:val="00CE0C4F"/>
    <w:rsid w:val="00CE30EA"/>
    <w:rsid w:val="00CF048A"/>
    <w:rsid w:val="00CF0999"/>
    <w:rsid w:val="00CF155A"/>
    <w:rsid w:val="00CF2947"/>
    <w:rsid w:val="00CF37BA"/>
    <w:rsid w:val="00CF686F"/>
    <w:rsid w:val="00CF6E60"/>
    <w:rsid w:val="00CF7BCA"/>
    <w:rsid w:val="00D008FD"/>
    <w:rsid w:val="00D0145E"/>
    <w:rsid w:val="00D02F64"/>
    <w:rsid w:val="00D0321C"/>
    <w:rsid w:val="00D035EC"/>
    <w:rsid w:val="00D06AB1"/>
    <w:rsid w:val="00D072ED"/>
    <w:rsid w:val="00D07A16"/>
    <w:rsid w:val="00D1067E"/>
    <w:rsid w:val="00D10F50"/>
    <w:rsid w:val="00D11272"/>
    <w:rsid w:val="00D126F5"/>
    <w:rsid w:val="00D12F8E"/>
    <w:rsid w:val="00D1489E"/>
    <w:rsid w:val="00D15126"/>
    <w:rsid w:val="00D20737"/>
    <w:rsid w:val="00D21E81"/>
    <w:rsid w:val="00D223DE"/>
    <w:rsid w:val="00D25A42"/>
    <w:rsid w:val="00D25E37"/>
    <w:rsid w:val="00D2661A"/>
    <w:rsid w:val="00D26CE4"/>
    <w:rsid w:val="00D27582"/>
    <w:rsid w:val="00D27EC4"/>
    <w:rsid w:val="00D32719"/>
    <w:rsid w:val="00D33333"/>
    <w:rsid w:val="00D33457"/>
    <w:rsid w:val="00D34524"/>
    <w:rsid w:val="00D352A2"/>
    <w:rsid w:val="00D3660F"/>
    <w:rsid w:val="00D403ED"/>
    <w:rsid w:val="00D4162B"/>
    <w:rsid w:val="00D4514F"/>
    <w:rsid w:val="00D451E2"/>
    <w:rsid w:val="00D45E89"/>
    <w:rsid w:val="00D45E8D"/>
    <w:rsid w:val="00D466AE"/>
    <w:rsid w:val="00D46D8F"/>
    <w:rsid w:val="00D4734F"/>
    <w:rsid w:val="00D51BF3"/>
    <w:rsid w:val="00D64BBF"/>
    <w:rsid w:val="00D66846"/>
    <w:rsid w:val="00D66B98"/>
    <w:rsid w:val="00D675FB"/>
    <w:rsid w:val="00D71F25"/>
    <w:rsid w:val="00D72A9C"/>
    <w:rsid w:val="00D72BFA"/>
    <w:rsid w:val="00D77031"/>
    <w:rsid w:val="00D84941"/>
    <w:rsid w:val="00D84FA1"/>
    <w:rsid w:val="00D851F0"/>
    <w:rsid w:val="00D86DB7"/>
    <w:rsid w:val="00D926D0"/>
    <w:rsid w:val="00D93030"/>
    <w:rsid w:val="00D950E1"/>
    <w:rsid w:val="00D952A6"/>
    <w:rsid w:val="00D97F99"/>
    <w:rsid w:val="00DA043B"/>
    <w:rsid w:val="00DA169A"/>
    <w:rsid w:val="00DA1E08"/>
    <w:rsid w:val="00DA24F8"/>
    <w:rsid w:val="00DA28E8"/>
    <w:rsid w:val="00DA38D3"/>
    <w:rsid w:val="00DA3932"/>
    <w:rsid w:val="00DA3AFC"/>
    <w:rsid w:val="00DA5191"/>
    <w:rsid w:val="00DA64F8"/>
    <w:rsid w:val="00DA6C15"/>
    <w:rsid w:val="00DA6C4E"/>
    <w:rsid w:val="00DB0258"/>
    <w:rsid w:val="00DB38EE"/>
    <w:rsid w:val="00DB498B"/>
    <w:rsid w:val="00DB66CA"/>
    <w:rsid w:val="00DB6AB7"/>
    <w:rsid w:val="00DB6BCA"/>
    <w:rsid w:val="00DB73F7"/>
    <w:rsid w:val="00DC0321"/>
    <w:rsid w:val="00DC3067"/>
    <w:rsid w:val="00DC370B"/>
    <w:rsid w:val="00DC5B90"/>
    <w:rsid w:val="00DD00FF"/>
    <w:rsid w:val="00DD0619"/>
    <w:rsid w:val="00DD07FB"/>
    <w:rsid w:val="00DD25C6"/>
    <w:rsid w:val="00DD3317"/>
    <w:rsid w:val="00DD3A37"/>
    <w:rsid w:val="00DD4FE5"/>
    <w:rsid w:val="00DD54B0"/>
    <w:rsid w:val="00DD57EE"/>
    <w:rsid w:val="00DD5BDF"/>
    <w:rsid w:val="00DD6BCC"/>
    <w:rsid w:val="00DE0A4B"/>
    <w:rsid w:val="00DE2410"/>
    <w:rsid w:val="00DE2939"/>
    <w:rsid w:val="00DE4795"/>
    <w:rsid w:val="00DE6E81"/>
    <w:rsid w:val="00DE703F"/>
    <w:rsid w:val="00DE7595"/>
    <w:rsid w:val="00DF1040"/>
    <w:rsid w:val="00DF1961"/>
    <w:rsid w:val="00DF44DE"/>
    <w:rsid w:val="00DF5923"/>
    <w:rsid w:val="00DF5CD3"/>
    <w:rsid w:val="00DF5F11"/>
    <w:rsid w:val="00DF6416"/>
    <w:rsid w:val="00E0111D"/>
    <w:rsid w:val="00E01138"/>
    <w:rsid w:val="00E011C1"/>
    <w:rsid w:val="00E02DFB"/>
    <w:rsid w:val="00E030F9"/>
    <w:rsid w:val="00E0311A"/>
    <w:rsid w:val="00E03138"/>
    <w:rsid w:val="00E031B3"/>
    <w:rsid w:val="00E06404"/>
    <w:rsid w:val="00E065D2"/>
    <w:rsid w:val="00E11A85"/>
    <w:rsid w:val="00E12495"/>
    <w:rsid w:val="00E137FF"/>
    <w:rsid w:val="00E15CCD"/>
    <w:rsid w:val="00E202EF"/>
    <w:rsid w:val="00E210B5"/>
    <w:rsid w:val="00E228B7"/>
    <w:rsid w:val="00E23D99"/>
    <w:rsid w:val="00E2552F"/>
    <w:rsid w:val="00E3137A"/>
    <w:rsid w:val="00E32CCF"/>
    <w:rsid w:val="00E337ED"/>
    <w:rsid w:val="00E34A98"/>
    <w:rsid w:val="00E35D1E"/>
    <w:rsid w:val="00E35FB8"/>
    <w:rsid w:val="00E364F9"/>
    <w:rsid w:val="00E365FA"/>
    <w:rsid w:val="00E36789"/>
    <w:rsid w:val="00E4282D"/>
    <w:rsid w:val="00E42ECB"/>
    <w:rsid w:val="00E44A83"/>
    <w:rsid w:val="00E502C1"/>
    <w:rsid w:val="00E502DD"/>
    <w:rsid w:val="00E50D3A"/>
    <w:rsid w:val="00E51387"/>
    <w:rsid w:val="00E51E68"/>
    <w:rsid w:val="00E52EFD"/>
    <w:rsid w:val="00E5408A"/>
    <w:rsid w:val="00E56800"/>
    <w:rsid w:val="00E60C63"/>
    <w:rsid w:val="00E62FF9"/>
    <w:rsid w:val="00E635D6"/>
    <w:rsid w:val="00E639BC"/>
    <w:rsid w:val="00E658B8"/>
    <w:rsid w:val="00E664CC"/>
    <w:rsid w:val="00E70388"/>
    <w:rsid w:val="00E70F92"/>
    <w:rsid w:val="00E71CF2"/>
    <w:rsid w:val="00E723DD"/>
    <w:rsid w:val="00E72B7D"/>
    <w:rsid w:val="00E743C4"/>
    <w:rsid w:val="00E74A5C"/>
    <w:rsid w:val="00E74C54"/>
    <w:rsid w:val="00E75808"/>
    <w:rsid w:val="00E77A03"/>
    <w:rsid w:val="00E77FD0"/>
    <w:rsid w:val="00E8050F"/>
    <w:rsid w:val="00E822E8"/>
    <w:rsid w:val="00E82554"/>
    <w:rsid w:val="00E82606"/>
    <w:rsid w:val="00E82AF3"/>
    <w:rsid w:val="00E846C8"/>
    <w:rsid w:val="00E84957"/>
    <w:rsid w:val="00E84A55"/>
    <w:rsid w:val="00E85BFF"/>
    <w:rsid w:val="00E90391"/>
    <w:rsid w:val="00E906C2"/>
    <w:rsid w:val="00E92B00"/>
    <w:rsid w:val="00E9311F"/>
    <w:rsid w:val="00E934D1"/>
    <w:rsid w:val="00E94AF0"/>
    <w:rsid w:val="00E94C11"/>
    <w:rsid w:val="00E95D13"/>
    <w:rsid w:val="00E95DD3"/>
    <w:rsid w:val="00E961F3"/>
    <w:rsid w:val="00E969D5"/>
    <w:rsid w:val="00EA58D1"/>
    <w:rsid w:val="00EA61BC"/>
    <w:rsid w:val="00EA681A"/>
    <w:rsid w:val="00EA735B"/>
    <w:rsid w:val="00EB0BC4"/>
    <w:rsid w:val="00EB140F"/>
    <w:rsid w:val="00EB17DE"/>
    <w:rsid w:val="00EB1E69"/>
    <w:rsid w:val="00EB2086"/>
    <w:rsid w:val="00EB3811"/>
    <w:rsid w:val="00EB4AD7"/>
    <w:rsid w:val="00EB5EDF"/>
    <w:rsid w:val="00EB60FE"/>
    <w:rsid w:val="00EB74DB"/>
    <w:rsid w:val="00EC2474"/>
    <w:rsid w:val="00EC5359"/>
    <w:rsid w:val="00EC562A"/>
    <w:rsid w:val="00ED067A"/>
    <w:rsid w:val="00ED2B50"/>
    <w:rsid w:val="00EE0350"/>
    <w:rsid w:val="00EE0719"/>
    <w:rsid w:val="00EE0E80"/>
    <w:rsid w:val="00EE54A6"/>
    <w:rsid w:val="00EE5767"/>
    <w:rsid w:val="00EE613F"/>
    <w:rsid w:val="00EE6B57"/>
    <w:rsid w:val="00EE7295"/>
    <w:rsid w:val="00EE7869"/>
    <w:rsid w:val="00EF054A"/>
    <w:rsid w:val="00EF3235"/>
    <w:rsid w:val="00EF5A88"/>
    <w:rsid w:val="00EF7E72"/>
    <w:rsid w:val="00F00B47"/>
    <w:rsid w:val="00F0424B"/>
    <w:rsid w:val="00F06D37"/>
    <w:rsid w:val="00F07B9D"/>
    <w:rsid w:val="00F11412"/>
    <w:rsid w:val="00F11586"/>
    <w:rsid w:val="00F1183B"/>
    <w:rsid w:val="00F11C9F"/>
    <w:rsid w:val="00F12263"/>
    <w:rsid w:val="00F1409D"/>
    <w:rsid w:val="00F14214"/>
    <w:rsid w:val="00F157A9"/>
    <w:rsid w:val="00F16AB8"/>
    <w:rsid w:val="00F17A2D"/>
    <w:rsid w:val="00F23F42"/>
    <w:rsid w:val="00F25BB6"/>
    <w:rsid w:val="00F26B7E"/>
    <w:rsid w:val="00F27A3B"/>
    <w:rsid w:val="00F33817"/>
    <w:rsid w:val="00F37A28"/>
    <w:rsid w:val="00F40800"/>
    <w:rsid w:val="00F415E3"/>
    <w:rsid w:val="00F420D5"/>
    <w:rsid w:val="00F42C2D"/>
    <w:rsid w:val="00F42D38"/>
    <w:rsid w:val="00F451EA"/>
    <w:rsid w:val="00F45447"/>
    <w:rsid w:val="00F456C6"/>
    <w:rsid w:val="00F4577B"/>
    <w:rsid w:val="00F46496"/>
    <w:rsid w:val="00F474D0"/>
    <w:rsid w:val="00F50179"/>
    <w:rsid w:val="00F515EE"/>
    <w:rsid w:val="00F52C21"/>
    <w:rsid w:val="00F56511"/>
    <w:rsid w:val="00F6194E"/>
    <w:rsid w:val="00F623AC"/>
    <w:rsid w:val="00F6412A"/>
    <w:rsid w:val="00F65893"/>
    <w:rsid w:val="00F66A4A"/>
    <w:rsid w:val="00F71D0D"/>
    <w:rsid w:val="00F71E22"/>
    <w:rsid w:val="00F72142"/>
    <w:rsid w:val="00F72AE7"/>
    <w:rsid w:val="00F734E8"/>
    <w:rsid w:val="00F81141"/>
    <w:rsid w:val="00F8230F"/>
    <w:rsid w:val="00F83371"/>
    <w:rsid w:val="00F833BA"/>
    <w:rsid w:val="00F838B7"/>
    <w:rsid w:val="00F84FD0"/>
    <w:rsid w:val="00F859A8"/>
    <w:rsid w:val="00F86D87"/>
    <w:rsid w:val="00F87203"/>
    <w:rsid w:val="00F9108B"/>
    <w:rsid w:val="00F91349"/>
    <w:rsid w:val="00F91A4A"/>
    <w:rsid w:val="00F93A8A"/>
    <w:rsid w:val="00F95248"/>
    <w:rsid w:val="00F956A9"/>
    <w:rsid w:val="00F963ED"/>
    <w:rsid w:val="00F966CF"/>
    <w:rsid w:val="00F96CAE"/>
    <w:rsid w:val="00F97C99"/>
    <w:rsid w:val="00FA2F51"/>
    <w:rsid w:val="00FA4DAC"/>
    <w:rsid w:val="00FA662D"/>
    <w:rsid w:val="00FA73B1"/>
    <w:rsid w:val="00FB0702"/>
    <w:rsid w:val="00FB0CB9"/>
    <w:rsid w:val="00FB231D"/>
    <w:rsid w:val="00FB4554"/>
    <w:rsid w:val="00FB45F1"/>
    <w:rsid w:val="00FB4A72"/>
    <w:rsid w:val="00FB54E8"/>
    <w:rsid w:val="00FB7054"/>
    <w:rsid w:val="00FC17B7"/>
    <w:rsid w:val="00FC2CB7"/>
    <w:rsid w:val="00FC4090"/>
    <w:rsid w:val="00FC55B4"/>
    <w:rsid w:val="00FD00E6"/>
    <w:rsid w:val="00FD09A1"/>
    <w:rsid w:val="00FD19BE"/>
    <w:rsid w:val="00FD2A7C"/>
    <w:rsid w:val="00FD2C05"/>
    <w:rsid w:val="00FD59EB"/>
    <w:rsid w:val="00FD7299"/>
    <w:rsid w:val="00FE1FBE"/>
    <w:rsid w:val="00FE3901"/>
    <w:rsid w:val="00FE39D3"/>
    <w:rsid w:val="00FE4BCE"/>
    <w:rsid w:val="00FE54AE"/>
    <w:rsid w:val="00FE576A"/>
    <w:rsid w:val="00FE7E79"/>
    <w:rsid w:val="00FF3E7D"/>
    <w:rsid w:val="00FF495E"/>
    <w:rsid w:val="00FF5B99"/>
    <w:rsid w:val="00FF730C"/>
    <w:rsid w:val="00FF73F4"/>
    <w:rsid w:val="00FF7CE4"/>
    <w:rsid w:val="00FF7E39"/>
    <w:rsid w:val="014D5B9D"/>
    <w:rsid w:val="03FD462E"/>
    <w:rsid w:val="04307DED"/>
    <w:rsid w:val="04E1218F"/>
    <w:rsid w:val="07D17CE5"/>
    <w:rsid w:val="0AE96E91"/>
    <w:rsid w:val="0B9B5B4F"/>
    <w:rsid w:val="0BC34520"/>
    <w:rsid w:val="0CB211CA"/>
    <w:rsid w:val="0DCD75EE"/>
    <w:rsid w:val="0DFE4D31"/>
    <w:rsid w:val="0E015D0D"/>
    <w:rsid w:val="0F164AC7"/>
    <w:rsid w:val="104550C0"/>
    <w:rsid w:val="11FF551A"/>
    <w:rsid w:val="124D490E"/>
    <w:rsid w:val="14F75772"/>
    <w:rsid w:val="14FC72F0"/>
    <w:rsid w:val="15407032"/>
    <w:rsid w:val="170114A3"/>
    <w:rsid w:val="17487240"/>
    <w:rsid w:val="1A132F57"/>
    <w:rsid w:val="1B5C39DD"/>
    <w:rsid w:val="1BE228E9"/>
    <w:rsid w:val="1CBC50B4"/>
    <w:rsid w:val="1DFC02DA"/>
    <w:rsid w:val="1E780C0D"/>
    <w:rsid w:val="1FEF2675"/>
    <w:rsid w:val="20FE1039"/>
    <w:rsid w:val="21E47D47"/>
    <w:rsid w:val="2225345A"/>
    <w:rsid w:val="22740669"/>
    <w:rsid w:val="2391593B"/>
    <w:rsid w:val="262704A3"/>
    <w:rsid w:val="2676161E"/>
    <w:rsid w:val="28A960BE"/>
    <w:rsid w:val="28F306BC"/>
    <w:rsid w:val="28FC1294"/>
    <w:rsid w:val="297216EE"/>
    <w:rsid w:val="29812FCF"/>
    <w:rsid w:val="29C27A8F"/>
    <w:rsid w:val="2A17081E"/>
    <w:rsid w:val="2BE8158B"/>
    <w:rsid w:val="2BF75D07"/>
    <w:rsid w:val="2BF77BC5"/>
    <w:rsid w:val="2C370819"/>
    <w:rsid w:val="2D3A4BC3"/>
    <w:rsid w:val="2F380095"/>
    <w:rsid w:val="31EF6CA6"/>
    <w:rsid w:val="32CC5AFC"/>
    <w:rsid w:val="337E4009"/>
    <w:rsid w:val="36AB4A13"/>
    <w:rsid w:val="37AC2036"/>
    <w:rsid w:val="38F940DA"/>
    <w:rsid w:val="391578D2"/>
    <w:rsid w:val="39B02AED"/>
    <w:rsid w:val="39BF015E"/>
    <w:rsid w:val="39EC66CA"/>
    <w:rsid w:val="3A4E5656"/>
    <w:rsid w:val="3AE378B4"/>
    <w:rsid w:val="3C0F0ECB"/>
    <w:rsid w:val="3CB71364"/>
    <w:rsid w:val="3E94477A"/>
    <w:rsid w:val="43B0613F"/>
    <w:rsid w:val="43C0144F"/>
    <w:rsid w:val="4551143D"/>
    <w:rsid w:val="47B4144D"/>
    <w:rsid w:val="4A135781"/>
    <w:rsid w:val="4A79598A"/>
    <w:rsid w:val="4C4920B9"/>
    <w:rsid w:val="4D193F94"/>
    <w:rsid w:val="4D9664D8"/>
    <w:rsid w:val="4E1A5D98"/>
    <w:rsid w:val="4F4D5678"/>
    <w:rsid w:val="50244588"/>
    <w:rsid w:val="508E3FB7"/>
    <w:rsid w:val="52783526"/>
    <w:rsid w:val="527A02DF"/>
    <w:rsid w:val="52D235DC"/>
    <w:rsid w:val="54C20485"/>
    <w:rsid w:val="55B01A4C"/>
    <w:rsid w:val="570B6296"/>
    <w:rsid w:val="57D0704D"/>
    <w:rsid w:val="58D84B6A"/>
    <w:rsid w:val="595E3205"/>
    <w:rsid w:val="597A092B"/>
    <w:rsid w:val="61F92B5B"/>
    <w:rsid w:val="65F214D9"/>
    <w:rsid w:val="66A57FB9"/>
    <w:rsid w:val="66C5578F"/>
    <w:rsid w:val="67A71650"/>
    <w:rsid w:val="68DB3760"/>
    <w:rsid w:val="692E4D5B"/>
    <w:rsid w:val="6B0542A1"/>
    <w:rsid w:val="6BBA0142"/>
    <w:rsid w:val="70121112"/>
    <w:rsid w:val="70E5180A"/>
    <w:rsid w:val="73B32E27"/>
    <w:rsid w:val="75C71792"/>
    <w:rsid w:val="760B1926"/>
    <w:rsid w:val="769D02A6"/>
    <w:rsid w:val="78FB72B7"/>
    <w:rsid w:val="79075C9F"/>
    <w:rsid w:val="7A3C4AC6"/>
    <w:rsid w:val="7AD70296"/>
    <w:rsid w:val="7C44305D"/>
    <w:rsid w:val="7DA31AE5"/>
    <w:rsid w:val="7DA674EE"/>
    <w:rsid w:val="7E474539"/>
    <w:rsid w:val="7F1B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5">
    <w:name w:val="heading 1"/>
    <w:basedOn w:val="1"/>
    <w:next w:val="1"/>
    <w:link w:val="214"/>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15"/>
    <w:autoRedefine/>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216"/>
    <w:autoRedefine/>
    <w:qFormat/>
    <w:uiPriority w:val="0"/>
    <w:pPr>
      <w:keepNext/>
      <w:keepLines/>
      <w:spacing w:before="260" w:after="260" w:line="416" w:lineRule="auto"/>
      <w:outlineLvl w:val="2"/>
    </w:pPr>
    <w:rPr>
      <w:b/>
      <w:bCs/>
      <w:sz w:val="32"/>
      <w:szCs w:val="32"/>
    </w:rPr>
  </w:style>
  <w:style w:type="paragraph" w:styleId="8">
    <w:name w:val="heading 4"/>
    <w:basedOn w:val="1"/>
    <w:next w:val="1"/>
    <w:link w:val="217"/>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218"/>
    <w:autoRedefine/>
    <w:qFormat/>
    <w:uiPriority w:val="0"/>
    <w:pPr>
      <w:keepNext/>
      <w:keepLines/>
      <w:adjustRightInd/>
      <w:spacing w:before="280" w:after="290" w:line="376" w:lineRule="auto"/>
      <w:outlineLvl w:val="4"/>
    </w:pPr>
    <w:rPr>
      <w:b/>
      <w:bCs/>
      <w:sz w:val="28"/>
      <w:szCs w:val="28"/>
    </w:rPr>
  </w:style>
  <w:style w:type="paragraph" w:styleId="10">
    <w:name w:val="heading 6"/>
    <w:basedOn w:val="1"/>
    <w:next w:val="1"/>
    <w:link w:val="21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11">
    <w:name w:val="heading 7"/>
    <w:basedOn w:val="1"/>
    <w:next w:val="1"/>
    <w:link w:val="220"/>
    <w:autoRedefine/>
    <w:qFormat/>
    <w:uiPriority w:val="0"/>
    <w:pPr>
      <w:keepNext/>
      <w:keepLines/>
      <w:adjustRightInd/>
      <w:spacing w:before="240" w:after="64" w:line="320" w:lineRule="auto"/>
      <w:outlineLvl w:val="6"/>
    </w:pPr>
    <w:rPr>
      <w:b/>
      <w:bCs/>
      <w:sz w:val="24"/>
      <w:szCs w:val="24"/>
    </w:rPr>
  </w:style>
  <w:style w:type="paragraph" w:styleId="12">
    <w:name w:val="heading 8"/>
    <w:basedOn w:val="1"/>
    <w:next w:val="1"/>
    <w:link w:val="22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3">
    <w:name w:val="heading 9"/>
    <w:basedOn w:val="1"/>
    <w:next w:val="1"/>
    <w:link w:val="222"/>
    <w:autoRedefine/>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w:basedOn w:val="1"/>
    <w:next w:val="4"/>
    <w:link w:val="229"/>
    <w:autoRedefine/>
    <w:qFormat/>
    <w:uiPriority w:val="0"/>
    <w:pPr>
      <w:spacing w:after="120"/>
    </w:pPr>
  </w:style>
  <w:style w:type="paragraph" w:customStyle="1" w:styleId="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4">
    <w:name w:val="toc 7"/>
    <w:basedOn w:val="1"/>
    <w:next w:val="1"/>
    <w:autoRedefine/>
    <w:unhideWhenUsed/>
    <w:qFormat/>
    <w:uiPriority w:val="39"/>
    <w:pPr>
      <w:tabs>
        <w:tab w:val="right" w:leader="dot" w:pos="9344"/>
      </w:tabs>
      <w:spacing w:line="300" w:lineRule="exact"/>
      <w:ind w:left="1259"/>
    </w:pPr>
    <w:rPr>
      <w:rFonts w:ascii="宋体"/>
    </w:rPr>
  </w:style>
  <w:style w:type="paragraph" w:styleId="15">
    <w:name w:val="Normal Indent"/>
    <w:basedOn w:val="1"/>
    <w:autoRedefine/>
    <w:qFormat/>
    <w:uiPriority w:val="0"/>
    <w:pPr>
      <w:ind w:firstLine="420"/>
    </w:pPr>
  </w:style>
  <w:style w:type="paragraph" w:styleId="16">
    <w:name w:val="Body Text Indent"/>
    <w:basedOn w:val="1"/>
    <w:link w:val="241"/>
    <w:autoRedefine/>
    <w:unhideWhenUsed/>
    <w:qFormat/>
    <w:uiPriority w:val="99"/>
    <w:pPr>
      <w:adjustRightInd/>
      <w:spacing w:line="240" w:lineRule="auto"/>
      <w:ind w:firstLine="600" w:firstLineChars="200"/>
    </w:pPr>
    <w:rPr>
      <w:rFonts w:ascii="Times New Roman" w:hAnsi="Times New Roman"/>
      <w:color w:val="0000FF"/>
      <w:sz w:val="30"/>
      <w:szCs w:val="30"/>
    </w:rPr>
  </w:style>
  <w:style w:type="paragraph" w:styleId="17">
    <w:name w:val="toc 5"/>
    <w:basedOn w:val="1"/>
    <w:next w:val="1"/>
    <w:autoRedefine/>
    <w:unhideWhenUsed/>
    <w:qFormat/>
    <w:uiPriority w:val="39"/>
    <w:pPr>
      <w:ind w:left="839"/>
    </w:pPr>
    <w:rPr>
      <w:rFonts w:ascii="宋体"/>
    </w:rPr>
  </w:style>
  <w:style w:type="paragraph" w:styleId="18">
    <w:name w:val="toc 3"/>
    <w:basedOn w:val="1"/>
    <w:next w:val="1"/>
    <w:autoRedefine/>
    <w:unhideWhenUsed/>
    <w:qFormat/>
    <w:uiPriority w:val="39"/>
    <w:pPr>
      <w:spacing w:line="300" w:lineRule="exact"/>
      <w:ind w:left="420"/>
    </w:pPr>
    <w:rPr>
      <w:rFonts w:ascii="宋体"/>
    </w:rPr>
  </w:style>
  <w:style w:type="paragraph" w:styleId="19">
    <w:name w:val="Plain Text"/>
    <w:basedOn w:val="1"/>
    <w:link w:val="240"/>
    <w:autoRedefine/>
    <w:unhideWhenUsed/>
    <w:qFormat/>
    <w:uiPriority w:val="99"/>
    <w:rPr>
      <w:rFonts w:ascii="宋体" w:hAnsi="Courier New" w:cs="Courier New"/>
    </w:rPr>
  </w:style>
  <w:style w:type="paragraph" w:styleId="20">
    <w:name w:val="Balloon Text"/>
    <w:basedOn w:val="1"/>
    <w:link w:val="225"/>
    <w:autoRedefine/>
    <w:unhideWhenUsed/>
    <w:qFormat/>
    <w:uiPriority w:val="99"/>
    <w:rPr>
      <w:sz w:val="18"/>
      <w:szCs w:val="18"/>
    </w:rPr>
  </w:style>
  <w:style w:type="paragraph" w:styleId="21">
    <w:name w:val="footer"/>
    <w:basedOn w:val="1"/>
    <w:link w:val="22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223"/>
    <w:autoRedefine/>
    <w:qFormat/>
    <w:uiPriority w:val="99"/>
    <w:pPr>
      <w:tabs>
        <w:tab w:val="center" w:pos="4153"/>
        <w:tab w:val="right" w:pos="8306"/>
      </w:tabs>
      <w:adjustRightInd/>
      <w:snapToGrid w:val="0"/>
      <w:jc w:val="center"/>
    </w:pPr>
    <w:rPr>
      <w:sz w:val="18"/>
      <w:szCs w:val="18"/>
    </w:rPr>
  </w:style>
  <w:style w:type="paragraph" w:styleId="23">
    <w:name w:val="toc 1"/>
    <w:basedOn w:val="1"/>
    <w:next w:val="1"/>
    <w:autoRedefine/>
    <w:unhideWhenUsed/>
    <w:qFormat/>
    <w:uiPriority w:val="39"/>
    <w:rPr>
      <w:rFonts w:ascii="宋体"/>
    </w:rPr>
  </w:style>
  <w:style w:type="paragraph" w:styleId="24">
    <w:name w:val="toc 4"/>
    <w:basedOn w:val="1"/>
    <w:next w:val="1"/>
    <w:autoRedefine/>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23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autoRedefine/>
    <w:unhideWhenUsed/>
    <w:qFormat/>
    <w:uiPriority w:val="39"/>
    <w:pPr>
      <w:spacing w:line="300" w:lineRule="exact"/>
      <w:ind w:left="1049"/>
    </w:pPr>
    <w:rPr>
      <w:rFonts w:ascii="宋体"/>
    </w:rPr>
  </w:style>
  <w:style w:type="paragraph" w:styleId="27">
    <w:name w:val="table of figures"/>
    <w:basedOn w:val="1"/>
    <w:next w:val="1"/>
    <w:autoRedefine/>
    <w:semiHidden/>
    <w:qFormat/>
    <w:uiPriority w:val="0"/>
    <w:pPr>
      <w:adjustRightInd/>
      <w:spacing w:line="240" w:lineRule="auto"/>
      <w:jc w:val="left"/>
    </w:pPr>
    <w:rPr>
      <w:szCs w:val="24"/>
    </w:rPr>
  </w:style>
  <w:style w:type="paragraph" w:styleId="28">
    <w:name w:val="toc 2"/>
    <w:basedOn w:val="1"/>
    <w:next w:val="1"/>
    <w:autoRedefine/>
    <w:unhideWhenUsed/>
    <w:qFormat/>
    <w:uiPriority w:val="39"/>
    <w:pPr>
      <w:tabs>
        <w:tab w:val="right" w:leader="dot" w:pos="9344"/>
      </w:tabs>
      <w:spacing w:line="300" w:lineRule="exact"/>
      <w:ind w:left="210"/>
    </w:pPr>
    <w:rPr>
      <w:rFonts w:ascii="宋体"/>
    </w:rPr>
  </w:style>
  <w:style w:type="paragraph" w:styleId="29">
    <w:name w:val="Body Text 2"/>
    <w:basedOn w:val="1"/>
    <w:autoRedefine/>
    <w:qFormat/>
    <w:uiPriority w:val="0"/>
    <w:pPr>
      <w:spacing w:line="480" w:lineRule="exact"/>
      <w:jc w:val="center"/>
    </w:pPr>
    <w:rPr>
      <w:rFonts w:ascii="隶书" w:eastAsia="隶书"/>
      <w:b/>
      <w:sz w:val="52"/>
    </w:rPr>
  </w:style>
  <w:style w:type="paragraph" w:styleId="30">
    <w:name w:val="Normal (Web)"/>
    <w:basedOn w:val="1"/>
    <w:autoRedefine/>
    <w:unhideWhenUsed/>
    <w:qFormat/>
    <w:uiPriority w:val="99"/>
    <w:pPr>
      <w:spacing w:beforeAutospacing="1" w:afterAutospacing="1"/>
      <w:jc w:val="left"/>
    </w:pPr>
    <w:rPr>
      <w:kern w:val="0"/>
      <w:sz w:val="24"/>
    </w:rPr>
  </w:style>
  <w:style w:type="paragraph" w:styleId="31">
    <w:name w:val="Title"/>
    <w:basedOn w:val="1"/>
    <w:link w:val="227"/>
    <w:autoRedefine/>
    <w:qFormat/>
    <w:uiPriority w:val="0"/>
    <w:pPr>
      <w:spacing w:before="240" w:after="60"/>
      <w:jc w:val="center"/>
      <w:outlineLvl w:val="0"/>
    </w:pPr>
    <w:rPr>
      <w:rFonts w:ascii="Arial" w:hAnsi="Arial" w:cs="Arial"/>
      <w:b/>
      <w:bCs/>
      <w:sz w:val="32"/>
      <w:szCs w:val="32"/>
    </w:rPr>
  </w:style>
  <w:style w:type="paragraph" w:styleId="32">
    <w:name w:val="Body Text First Indent"/>
    <w:basedOn w:val="3"/>
    <w:autoRedefine/>
    <w:unhideWhenUsed/>
    <w:qFormat/>
    <w:uiPriority w:val="99"/>
    <w:pPr>
      <w:ind w:firstLine="420" w:firstLineChars="100"/>
    </w:p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22"/>
    <w:rPr>
      <w:b/>
      <w:bCs/>
    </w:rPr>
  </w:style>
  <w:style w:type="character" w:styleId="37">
    <w:name w:val="page number"/>
    <w:qFormat/>
    <w:uiPriority w:val="0"/>
    <w:rPr>
      <w:rFonts w:ascii="宋体" w:hAnsi="Times New Roman" w:eastAsia="宋体"/>
      <w:sz w:val="18"/>
    </w:rPr>
  </w:style>
  <w:style w:type="character" w:styleId="38">
    <w:name w:val="Emphasis"/>
    <w:autoRedefine/>
    <w:qFormat/>
    <w:uiPriority w:val="20"/>
    <w:rPr>
      <w:i/>
      <w:iCs/>
    </w:rPr>
  </w:style>
  <w:style w:type="character" w:styleId="39">
    <w:name w:val="Hyperlink"/>
    <w:autoRedefine/>
    <w:qFormat/>
    <w:uiPriority w:val="99"/>
    <w:rPr>
      <w:rFonts w:ascii="宋体" w:hAnsi="Times New Roman" w:eastAsia="宋体"/>
      <w:color w:val="auto"/>
      <w:spacing w:val="0"/>
      <w:w w:val="100"/>
      <w:position w:val="0"/>
      <w:sz w:val="21"/>
      <w:u w:val="none"/>
    </w:rPr>
  </w:style>
  <w:style w:type="character" w:styleId="40">
    <w:name w:val="footnote reference"/>
    <w:autoRedefine/>
    <w:semiHidden/>
    <w:qFormat/>
    <w:uiPriority w:val="0"/>
    <w:rPr>
      <w:rFonts w:ascii="宋体" w:hAnsi="宋体" w:eastAsia="宋体" w:cs="Times New Roman"/>
      <w:spacing w:val="0"/>
      <w:sz w:val="18"/>
      <w:vertAlign w:val="superscript"/>
    </w:rPr>
  </w:style>
  <w:style w:type="paragraph" w:customStyle="1" w:styleId="41">
    <w:name w:val="引用1"/>
    <w:basedOn w:val="1"/>
    <w:next w:val="1"/>
    <w:link w:val="226"/>
    <w:autoRedefine/>
    <w:qFormat/>
    <w:uiPriority w:val="29"/>
    <w:rPr>
      <w:i/>
      <w:iCs/>
      <w:color w:val="000000"/>
    </w:rPr>
  </w:style>
  <w:style w:type="paragraph" w:customStyle="1" w:styleId="4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4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4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46">
    <w:name w:val="标准书眉一"/>
    <w:autoRedefine/>
    <w:qFormat/>
    <w:uiPriority w:val="0"/>
    <w:pPr>
      <w:jc w:val="both"/>
    </w:pPr>
    <w:rPr>
      <w:rFonts w:ascii="Times New Roman" w:hAnsi="Times New Roman" w:eastAsia="宋体" w:cs="Times New Roman"/>
      <w:lang w:val="en-US" w:eastAsia="zh-CN" w:bidi="ar-SA"/>
    </w:rPr>
  </w:style>
  <w:style w:type="paragraph" w:customStyle="1" w:styleId="47">
    <w:name w:val="标准文件_ICS"/>
    <w:basedOn w:val="1"/>
    <w:autoRedefine/>
    <w:qFormat/>
    <w:uiPriority w:val="0"/>
    <w:pPr>
      <w:spacing w:line="0" w:lineRule="atLeast"/>
    </w:pPr>
    <w:rPr>
      <w:rFonts w:ascii="黑体" w:hAnsi="宋体" w:eastAsia="黑体"/>
    </w:rPr>
  </w:style>
  <w:style w:type="paragraph" w:customStyle="1" w:styleId="48">
    <w:name w:val="标准文件_标准正文"/>
    <w:basedOn w:val="1"/>
    <w:next w:val="49"/>
    <w:qFormat/>
    <w:uiPriority w:val="0"/>
    <w:pPr>
      <w:snapToGrid w:val="0"/>
      <w:ind w:firstLine="200" w:firstLineChars="200"/>
    </w:pPr>
    <w:rPr>
      <w:kern w:val="0"/>
    </w:rPr>
  </w:style>
  <w:style w:type="paragraph" w:customStyle="1" w:styleId="49">
    <w:name w:val="标准文件_段"/>
    <w:link w:val="235"/>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0">
    <w:name w:val="标准文件_版本"/>
    <w:basedOn w:val="48"/>
    <w:autoRedefine/>
    <w:qFormat/>
    <w:uiPriority w:val="0"/>
    <w:pPr>
      <w:adjustRightInd/>
      <w:snapToGrid/>
      <w:ind w:firstLine="0" w:firstLineChars="0"/>
    </w:pPr>
    <w:rPr>
      <w:rFonts w:ascii="宋体" w:hAnsi="宋体"/>
      <w:kern w:val="2"/>
    </w:rPr>
  </w:style>
  <w:style w:type="paragraph" w:customStyle="1" w:styleId="51">
    <w:name w:val="标准文件_标准部门"/>
    <w:basedOn w:val="1"/>
    <w:autoRedefine/>
    <w:qFormat/>
    <w:uiPriority w:val="0"/>
    <w:pPr>
      <w:jc w:val="center"/>
    </w:pPr>
    <w:rPr>
      <w:rFonts w:ascii="黑体" w:eastAsia="黑体"/>
      <w:kern w:val="0"/>
      <w:sz w:val="44"/>
    </w:rPr>
  </w:style>
  <w:style w:type="paragraph" w:customStyle="1" w:styleId="52">
    <w:name w:val="标准文件_标准代替"/>
    <w:basedOn w:val="1"/>
    <w:next w:val="1"/>
    <w:autoRedefine/>
    <w:qFormat/>
    <w:uiPriority w:val="0"/>
    <w:pPr>
      <w:spacing w:line="310" w:lineRule="exact"/>
      <w:jc w:val="right"/>
    </w:pPr>
    <w:rPr>
      <w:rFonts w:ascii="宋体" w:hAnsi="宋体"/>
      <w:kern w:val="0"/>
    </w:rPr>
  </w:style>
  <w:style w:type="paragraph" w:customStyle="1" w:styleId="5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5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5">
    <w:name w:val="标准文件_页眉偶数页"/>
    <w:basedOn w:val="54"/>
    <w:next w:val="1"/>
    <w:autoRedefine/>
    <w:qFormat/>
    <w:uiPriority w:val="0"/>
    <w:pPr>
      <w:jc w:val="left"/>
    </w:pPr>
  </w:style>
  <w:style w:type="paragraph" w:customStyle="1" w:styleId="56">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5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58">
    <w:name w:val="标准文件_二级条标题"/>
    <w:next w:val="49"/>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9">
    <w:name w:val="标准文件_方框数字列项"/>
    <w:basedOn w:val="49"/>
    <w:autoRedefine/>
    <w:qFormat/>
    <w:uiPriority w:val="0"/>
    <w:pPr>
      <w:numPr>
        <w:ilvl w:val="0"/>
        <w:numId w:val="3"/>
      </w:numPr>
      <w:ind w:firstLine="0" w:firstLineChars="0"/>
    </w:pPr>
  </w:style>
  <w:style w:type="paragraph" w:customStyle="1" w:styleId="60">
    <w:name w:val="标准文件_封面标准编号"/>
    <w:basedOn w:val="1"/>
    <w:next w:val="52"/>
    <w:autoRedefine/>
    <w:qFormat/>
    <w:uiPriority w:val="0"/>
    <w:pPr>
      <w:spacing w:line="310" w:lineRule="exact"/>
      <w:jc w:val="right"/>
    </w:pPr>
    <w:rPr>
      <w:rFonts w:ascii="黑体" w:eastAsia="黑体"/>
      <w:kern w:val="0"/>
      <w:sz w:val="28"/>
    </w:rPr>
  </w:style>
  <w:style w:type="paragraph" w:customStyle="1" w:styleId="61">
    <w:name w:val="标准文件_封面标准分类号"/>
    <w:basedOn w:val="1"/>
    <w:autoRedefine/>
    <w:qFormat/>
    <w:uiPriority w:val="0"/>
    <w:rPr>
      <w:rFonts w:ascii="黑体" w:eastAsia="黑体"/>
      <w:b/>
      <w:kern w:val="0"/>
      <w:sz w:val="28"/>
    </w:rPr>
  </w:style>
  <w:style w:type="paragraph" w:customStyle="1" w:styleId="62">
    <w:name w:val="标准文件_封面标准名称"/>
    <w:basedOn w:val="1"/>
    <w:autoRedefine/>
    <w:qFormat/>
    <w:uiPriority w:val="0"/>
    <w:pPr>
      <w:spacing w:line="240" w:lineRule="auto"/>
      <w:jc w:val="center"/>
    </w:pPr>
    <w:rPr>
      <w:rFonts w:ascii="黑体" w:eastAsia="黑体"/>
      <w:kern w:val="0"/>
      <w:sz w:val="52"/>
    </w:rPr>
  </w:style>
  <w:style w:type="paragraph" w:customStyle="1" w:styleId="63">
    <w:name w:val="标准文件_封面标准英文名称"/>
    <w:basedOn w:val="1"/>
    <w:autoRedefine/>
    <w:qFormat/>
    <w:uiPriority w:val="0"/>
    <w:pPr>
      <w:spacing w:line="240" w:lineRule="auto"/>
      <w:jc w:val="center"/>
    </w:pPr>
    <w:rPr>
      <w:rFonts w:ascii="黑体" w:eastAsia="黑体"/>
      <w:b/>
      <w:sz w:val="28"/>
    </w:rPr>
  </w:style>
  <w:style w:type="paragraph" w:customStyle="1" w:styleId="64">
    <w:name w:val="标准文件_封面发布日期"/>
    <w:basedOn w:val="1"/>
    <w:autoRedefine/>
    <w:qFormat/>
    <w:uiPriority w:val="0"/>
    <w:pPr>
      <w:spacing w:line="310" w:lineRule="exact"/>
    </w:pPr>
    <w:rPr>
      <w:rFonts w:ascii="黑体" w:eastAsia="黑体"/>
      <w:kern w:val="0"/>
      <w:sz w:val="28"/>
    </w:rPr>
  </w:style>
  <w:style w:type="paragraph" w:customStyle="1" w:styleId="65">
    <w:name w:val="标准文件_封面密级"/>
    <w:basedOn w:val="1"/>
    <w:autoRedefine/>
    <w:qFormat/>
    <w:uiPriority w:val="0"/>
    <w:rPr>
      <w:rFonts w:eastAsia="黑体"/>
      <w:sz w:val="32"/>
    </w:rPr>
  </w:style>
  <w:style w:type="paragraph" w:customStyle="1" w:styleId="66">
    <w:name w:val="标准文件_封面实施日期"/>
    <w:basedOn w:val="1"/>
    <w:autoRedefine/>
    <w:qFormat/>
    <w:uiPriority w:val="0"/>
    <w:pPr>
      <w:spacing w:line="310" w:lineRule="exact"/>
      <w:jc w:val="right"/>
    </w:pPr>
    <w:rPr>
      <w:rFonts w:ascii="黑体" w:eastAsia="黑体"/>
      <w:sz w:val="28"/>
    </w:rPr>
  </w:style>
  <w:style w:type="paragraph" w:customStyle="1" w:styleId="67">
    <w:name w:val="标准文件_封面抬头"/>
    <w:basedOn w:val="49"/>
    <w:autoRedefine/>
    <w:qFormat/>
    <w:uiPriority w:val="0"/>
    <w:pPr>
      <w:adjustRightInd w:val="0"/>
      <w:spacing w:line="800" w:lineRule="exact"/>
      <w:ind w:firstLine="0" w:firstLineChars="0"/>
      <w:jc w:val="distribute"/>
    </w:pPr>
    <w:rPr>
      <w:rFonts w:ascii="黑体" w:eastAsia="黑体"/>
      <w:b/>
      <w:sz w:val="64"/>
    </w:rPr>
  </w:style>
  <w:style w:type="paragraph" w:customStyle="1" w:styleId="68">
    <w:name w:val="标准文件_附录标识"/>
    <w:next w:val="49"/>
    <w:autoRedefine/>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69">
    <w:name w:val="标准文件_附录表标题"/>
    <w:next w:val="49"/>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0">
    <w:name w:val="标准文件_附录一级条标题"/>
    <w:next w:val="4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1">
    <w:name w:val="标准文件_附录二级条标题"/>
    <w:basedOn w:val="70"/>
    <w:next w:val="49"/>
    <w:autoRedefine/>
    <w:qFormat/>
    <w:uiPriority w:val="0"/>
    <w:pPr>
      <w:widowControl/>
      <w:numPr>
        <w:ilvl w:val="2"/>
      </w:numPr>
      <w:wordWrap w:val="0"/>
      <w:overflowPunct w:val="0"/>
      <w:autoSpaceDE w:val="0"/>
      <w:autoSpaceDN w:val="0"/>
      <w:textAlignment w:val="baseline"/>
      <w:outlineLvl w:val="3"/>
    </w:pPr>
  </w:style>
  <w:style w:type="paragraph" w:customStyle="1" w:styleId="72">
    <w:name w:val="标准文件_附录公式"/>
    <w:basedOn w:val="48"/>
    <w:next w:val="4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73">
    <w:name w:val="标准文件_附录三级条标题"/>
    <w:next w:val="4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74">
    <w:name w:val="标准文件_附录四级条标题"/>
    <w:next w:val="4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75">
    <w:name w:val="标准文件_附录图标题"/>
    <w:next w:val="4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76">
    <w:name w:val="标准文件_附录五级条标题"/>
    <w:next w:val="4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77">
    <w:name w:val="标准文件_附录英文标识"/>
    <w:next w:val="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78">
    <w:name w:val="标准文件_附录章标题"/>
    <w:next w:val="4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标准文件_公式后的破折号"/>
    <w:basedOn w:val="49"/>
    <w:next w:val="49"/>
    <w:autoRedefine/>
    <w:qFormat/>
    <w:uiPriority w:val="0"/>
    <w:pPr>
      <w:ind w:left="488" w:leftChars="200" w:hanging="289" w:hangingChars="290"/>
    </w:pPr>
  </w:style>
  <w:style w:type="paragraph" w:customStyle="1" w:styleId="8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81">
    <w:name w:val="标准文件_目次、标准名称标题"/>
    <w:basedOn w:val="80"/>
    <w:next w:val="49"/>
    <w:autoRedefine/>
    <w:qFormat/>
    <w:uiPriority w:val="0"/>
    <w:pPr>
      <w:spacing w:line="460" w:lineRule="exact"/>
      <w:ind w:left="0" w:firstLine="0"/>
    </w:pPr>
  </w:style>
  <w:style w:type="paragraph" w:customStyle="1" w:styleId="8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8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84">
    <w:name w:val="标准文件_破折号列项（二级）"/>
    <w:basedOn w:val="83"/>
    <w:autoRedefine/>
    <w:qFormat/>
    <w:uiPriority w:val="0"/>
    <w:pPr>
      <w:numPr>
        <w:numId w:val="10"/>
      </w:numPr>
    </w:pPr>
  </w:style>
  <w:style w:type="paragraph" w:customStyle="1" w:styleId="85">
    <w:name w:val="标准文件_三级条标题"/>
    <w:basedOn w:val="58"/>
    <w:next w:val="49"/>
    <w:autoRedefine/>
    <w:qFormat/>
    <w:uiPriority w:val="0"/>
    <w:pPr>
      <w:widowControl/>
      <w:numPr>
        <w:ilvl w:val="4"/>
      </w:numPr>
      <w:outlineLvl w:val="3"/>
    </w:pPr>
  </w:style>
  <w:style w:type="paragraph" w:customStyle="1" w:styleId="86">
    <w:name w:val="标准文件_示例后续"/>
    <w:basedOn w:val="1"/>
    <w:autoRedefine/>
    <w:qFormat/>
    <w:uiPriority w:val="0"/>
    <w:pPr>
      <w:adjustRightInd/>
      <w:spacing w:line="240" w:lineRule="auto"/>
      <w:ind w:firstLine="200" w:firstLineChars="200"/>
    </w:pPr>
    <w:rPr>
      <w:sz w:val="18"/>
      <w:szCs w:val="24"/>
    </w:rPr>
  </w:style>
  <w:style w:type="paragraph" w:customStyle="1" w:styleId="8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88">
    <w:name w:val="标准文件_四级条标题"/>
    <w:next w:val="4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89">
    <w:name w:val="标准文件_条文脚注"/>
    <w:basedOn w:val="25"/>
    <w:autoRedefine/>
    <w:qFormat/>
    <w:uiPriority w:val="0"/>
    <w:pPr>
      <w:adjustRightInd w:val="0"/>
      <w:spacing w:line="240" w:lineRule="auto"/>
      <w:ind w:left="0" w:leftChars="0" w:firstLine="200" w:firstLineChars="200"/>
      <w:jc w:val="both"/>
    </w:pPr>
    <w:rPr>
      <w:rFonts w:hAnsi="宋体"/>
    </w:rPr>
  </w:style>
  <w:style w:type="paragraph" w:customStyle="1" w:styleId="90">
    <w:name w:val="标准文件_图表脚注"/>
    <w:basedOn w:val="1"/>
    <w:next w:val="49"/>
    <w:autoRedefine/>
    <w:qFormat/>
    <w:uiPriority w:val="0"/>
    <w:pPr>
      <w:numPr>
        <w:ilvl w:val="0"/>
        <w:numId w:val="12"/>
      </w:numPr>
      <w:spacing w:line="240" w:lineRule="auto"/>
      <w:jc w:val="left"/>
    </w:pPr>
    <w:rPr>
      <w:rFonts w:ascii="宋体" w:hAnsi="宋体"/>
      <w:sz w:val="18"/>
    </w:rPr>
  </w:style>
  <w:style w:type="paragraph" w:customStyle="1" w:styleId="91">
    <w:name w:val="标准文件_五级条标题"/>
    <w:next w:val="4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92">
    <w:name w:val="标准文件_章标题"/>
    <w:next w:val="4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93">
    <w:name w:val="标准文件_一级条标题"/>
    <w:basedOn w:val="92"/>
    <w:next w:val="49"/>
    <w:autoRedefine/>
    <w:qFormat/>
    <w:uiPriority w:val="0"/>
    <w:pPr>
      <w:numPr>
        <w:ilvl w:val="2"/>
      </w:numPr>
      <w:spacing w:before="50" w:beforeLines="50" w:after="50" w:afterLines="50"/>
      <w:outlineLvl w:val="1"/>
    </w:pPr>
  </w:style>
  <w:style w:type="paragraph" w:customStyle="1" w:styleId="94">
    <w:name w:val="标准文件_一致程度"/>
    <w:basedOn w:val="1"/>
    <w:autoRedefine/>
    <w:qFormat/>
    <w:uiPriority w:val="0"/>
    <w:pPr>
      <w:spacing w:line="440" w:lineRule="exact"/>
      <w:jc w:val="center"/>
    </w:pPr>
    <w:rPr>
      <w:sz w:val="28"/>
    </w:rPr>
  </w:style>
  <w:style w:type="paragraph" w:customStyle="1" w:styleId="95">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6">
    <w:name w:val="标准文件_英文图表脚注"/>
    <w:basedOn w:val="48"/>
    <w:autoRedefine/>
    <w:qFormat/>
    <w:uiPriority w:val="0"/>
    <w:pPr>
      <w:widowControl/>
      <w:adjustRightInd/>
      <w:snapToGrid/>
      <w:spacing w:line="240" w:lineRule="auto"/>
      <w:ind w:left="79" w:hanging="79" w:hangingChars="80"/>
    </w:pPr>
    <w:rPr>
      <w:rFonts w:ascii="宋体" w:hAnsi="宋体"/>
    </w:rPr>
  </w:style>
  <w:style w:type="paragraph" w:customStyle="1" w:styleId="97">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98">
    <w:name w:val="标准文件_英文注："/>
    <w:basedOn w:val="1"/>
    <w:next w:val="4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99">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00">
    <w:name w:val="标准文件_正文表标题"/>
    <w:next w:val="4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01">
    <w:name w:val="标准文件_正文公式"/>
    <w:basedOn w:val="1"/>
    <w:next w:val="48"/>
    <w:autoRedefine/>
    <w:qFormat/>
    <w:uiPriority w:val="0"/>
    <w:pPr>
      <w:tabs>
        <w:tab w:val="center" w:pos="4678"/>
        <w:tab w:val="right" w:leader="middleDot" w:pos="9356"/>
      </w:tabs>
      <w:spacing w:line="240" w:lineRule="auto"/>
    </w:pPr>
    <w:rPr>
      <w:rFonts w:ascii="宋体" w:hAnsi="宋体"/>
    </w:rPr>
  </w:style>
  <w:style w:type="paragraph" w:customStyle="1" w:styleId="102">
    <w:name w:val="标准文件_正文图标题"/>
    <w:next w:val="4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03">
    <w:name w:val="标准文件_正文英文表标题"/>
    <w:next w:val="4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04">
    <w:name w:val="标准文件_正文英文图标题"/>
    <w:next w:val="4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05">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06">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07">
    <w:name w:val="发布部门"/>
    <w:next w:val="4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08">
    <w:name w:val="发布日期"/>
    <w:autoRedefine/>
    <w:qFormat/>
    <w:uiPriority w:val="0"/>
    <w:rPr>
      <w:rFonts w:ascii="Times New Roman" w:hAnsi="Times New Roman" w:eastAsia="黑体" w:cs="Times New Roman"/>
      <w:sz w:val="28"/>
      <w:lang w:val="en-US" w:eastAsia="zh-CN" w:bidi="ar-SA"/>
    </w:rPr>
  </w:style>
  <w:style w:type="paragraph" w:customStyle="1" w:styleId="109">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10">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13">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14">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15">
    <w:name w:val="封面正文"/>
    <w:autoRedefine/>
    <w:qFormat/>
    <w:uiPriority w:val="0"/>
    <w:pPr>
      <w:jc w:val="both"/>
    </w:pPr>
    <w:rPr>
      <w:rFonts w:ascii="Times New Roman" w:hAnsi="Times New Roman" w:eastAsia="宋体" w:cs="Times New Roman"/>
      <w:lang w:val="en-US" w:eastAsia="zh-CN" w:bidi="ar-SA"/>
    </w:rPr>
  </w:style>
  <w:style w:type="paragraph" w:customStyle="1" w:styleId="116">
    <w:name w:val="附录二级无标题条"/>
    <w:basedOn w:val="1"/>
    <w:next w:val="4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7">
    <w:name w:val="附录三级无标题条"/>
    <w:basedOn w:val="116"/>
    <w:next w:val="49"/>
    <w:autoRedefine/>
    <w:qFormat/>
    <w:uiPriority w:val="0"/>
    <w:pPr>
      <w:outlineLvl w:val="4"/>
    </w:pPr>
  </w:style>
  <w:style w:type="paragraph" w:customStyle="1" w:styleId="118">
    <w:name w:val="附录四级无标题条"/>
    <w:basedOn w:val="117"/>
    <w:next w:val="49"/>
    <w:autoRedefine/>
    <w:qFormat/>
    <w:uiPriority w:val="0"/>
    <w:pPr>
      <w:outlineLvl w:val="5"/>
    </w:pPr>
  </w:style>
  <w:style w:type="paragraph" w:customStyle="1" w:styleId="119">
    <w:name w:val="附录图"/>
    <w:next w:val="4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20">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21">
    <w:name w:val="附录五级无标题条"/>
    <w:basedOn w:val="118"/>
    <w:next w:val="49"/>
    <w:autoRedefine/>
    <w:qFormat/>
    <w:uiPriority w:val="0"/>
    <w:pPr>
      <w:outlineLvl w:val="6"/>
    </w:pPr>
  </w:style>
  <w:style w:type="paragraph" w:customStyle="1" w:styleId="122">
    <w:name w:val="附录性质"/>
    <w:basedOn w:val="1"/>
    <w:autoRedefine/>
    <w:qFormat/>
    <w:uiPriority w:val="0"/>
    <w:pPr>
      <w:widowControl/>
      <w:adjustRightInd/>
      <w:jc w:val="center"/>
    </w:pPr>
    <w:rPr>
      <w:rFonts w:ascii="黑体" w:eastAsia="黑体"/>
    </w:rPr>
  </w:style>
  <w:style w:type="paragraph" w:customStyle="1" w:styleId="123">
    <w:name w:val="附录一级无标题条"/>
    <w:basedOn w:val="78"/>
    <w:next w:val="49"/>
    <w:autoRedefine/>
    <w:qFormat/>
    <w:uiPriority w:val="0"/>
    <w:pPr>
      <w:autoSpaceDN w:val="0"/>
      <w:outlineLvl w:val="2"/>
    </w:pPr>
    <w:rPr>
      <w:rFonts w:ascii="宋体" w:hAnsi="宋体" w:eastAsia="宋体"/>
    </w:rPr>
  </w:style>
  <w:style w:type="paragraph" w:customStyle="1" w:styleId="124">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25">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26">
    <w:name w:val="列项·"/>
    <w:basedOn w:val="49"/>
    <w:autoRedefine/>
    <w:qFormat/>
    <w:uiPriority w:val="0"/>
    <w:pPr>
      <w:tabs>
        <w:tab w:val="left" w:pos="840"/>
      </w:tabs>
    </w:pPr>
  </w:style>
  <w:style w:type="paragraph" w:customStyle="1" w:styleId="12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28">
    <w:name w:val="目录 21"/>
    <w:basedOn w:val="1"/>
    <w:next w:val="1"/>
    <w:autoRedefine/>
    <w:semiHidden/>
    <w:qFormat/>
    <w:uiPriority w:val="0"/>
    <w:pPr>
      <w:adjustRightInd/>
      <w:spacing w:line="240" w:lineRule="auto"/>
      <w:jc w:val="left"/>
    </w:pPr>
    <w:rPr>
      <w:bCs/>
      <w:iCs/>
    </w:rPr>
  </w:style>
  <w:style w:type="paragraph" w:customStyle="1" w:styleId="129">
    <w:name w:val="目录 31"/>
    <w:basedOn w:val="1"/>
    <w:next w:val="1"/>
    <w:autoRedefine/>
    <w:semiHidden/>
    <w:qFormat/>
    <w:uiPriority w:val="0"/>
    <w:pPr>
      <w:spacing w:line="240" w:lineRule="auto"/>
    </w:pPr>
    <w:rPr>
      <w:rFonts w:ascii="宋体" w:hAnsi="宋体"/>
      <w:iCs/>
    </w:rPr>
  </w:style>
  <w:style w:type="paragraph" w:customStyle="1" w:styleId="130">
    <w:name w:val="目录 41"/>
    <w:basedOn w:val="1"/>
    <w:next w:val="1"/>
    <w:autoRedefine/>
    <w:semiHidden/>
    <w:qFormat/>
    <w:uiPriority w:val="0"/>
    <w:pPr>
      <w:adjustRightInd/>
      <w:spacing w:line="240" w:lineRule="auto"/>
      <w:jc w:val="left"/>
    </w:pPr>
  </w:style>
  <w:style w:type="paragraph" w:customStyle="1" w:styleId="131">
    <w:name w:val="目录 51"/>
    <w:basedOn w:val="1"/>
    <w:next w:val="1"/>
    <w:autoRedefine/>
    <w:semiHidden/>
    <w:qFormat/>
    <w:uiPriority w:val="0"/>
    <w:pPr>
      <w:spacing w:line="240" w:lineRule="auto"/>
    </w:pPr>
    <w:rPr>
      <w:rFonts w:ascii="宋体" w:hAnsi="宋体"/>
    </w:rPr>
  </w:style>
  <w:style w:type="paragraph" w:customStyle="1" w:styleId="132">
    <w:name w:val="目录 61"/>
    <w:basedOn w:val="1"/>
    <w:next w:val="1"/>
    <w:autoRedefine/>
    <w:semiHidden/>
    <w:qFormat/>
    <w:uiPriority w:val="0"/>
    <w:pPr>
      <w:adjustRightInd/>
      <w:spacing w:line="240" w:lineRule="auto"/>
      <w:jc w:val="left"/>
    </w:pPr>
  </w:style>
  <w:style w:type="paragraph" w:customStyle="1" w:styleId="133">
    <w:name w:val="目录 71"/>
    <w:basedOn w:val="132"/>
    <w:autoRedefine/>
    <w:semiHidden/>
    <w:qFormat/>
    <w:uiPriority w:val="0"/>
    <w:pPr>
      <w:ind w:left="1260"/>
    </w:pPr>
  </w:style>
  <w:style w:type="paragraph" w:customStyle="1" w:styleId="134">
    <w:name w:val="目录 81"/>
    <w:basedOn w:val="133"/>
    <w:autoRedefine/>
    <w:semiHidden/>
    <w:qFormat/>
    <w:uiPriority w:val="0"/>
    <w:pPr>
      <w:ind w:left="1470"/>
    </w:pPr>
  </w:style>
  <w:style w:type="paragraph" w:customStyle="1" w:styleId="135">
    <w:name w:val="目录 91"/>
    <w:basedOn w:val="134"/>
    <w:autoRedefine/>
    <w:semiHidden/>
    <w:qFormat/>
    <w:uiPriority w:val="0"/>
    <w:pPr>
      <w:ind w:left="1680"/>
    </w:pPr>
  </w:style>
  <w:style w:type="paragraph" w:customStyle="1" w:styleId="13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37">
    <w:name w:val="其他发布部门"/>
    <w:basedOn w:val="107"/>
    <w:autoRedefine/>
    <w:qFormat/>
    <w:uiPriority w:val="0"/>
    <w:pPr>
      <w:framePr w:wrap="around"/>
      <w:spacing w:line="0" w:lineRule="atLeast"/>
    </w:pPr>
    <w:rPr>
      <w:rFonts w:ascii="黑体" w:eastAsia="黑体"/>
      <w:b w:val="0"/>
    </w:rPr>
  </w:style>
  <w:style w:type="paragraph" w:customStyle="1" w:styleId="138">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9">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40">
    <w:name w:val="实施日期"/>
    <w:basedOn w:val="108"/>
    <w:autoRedefine/>
    <w:qFormat/>
    <w:uiPriority w:val="0"/>
    <w:pPr>
      <w:framePr w:wrap="around" w:vAnchor="margin" w:hAnchor="text" w:xAlign="right" w:y="1"/>
      <w:jc w:val="right"/>
    </w:pPr>
  </w:style>
  <w:style w:type="paragraph" w:customStyle="1" w:styleId="141">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42">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43">
    <w:name w:val="无标题条"/>
    <w:next w:val="49"/>
    <w:autoRedefine/>
    <w:qFormat/>
    <w:uiPriority w:val="0"/>
    <w:pPr>
      <w:jc w:val="both"/>
    </w:pPr>
    <w:rPr>
      <w:rFonts w:ascii="宋体" w:hAnsi="宋体" w:eastAsia="宋体" w:cs="Times New Roman"/>
      <w:sz w:val="21"/>
      <w:lang w:val="en-US" w:eastAsia="zh-CN" w:bidi="ar-SA"/>
    </w:rPr>
  </w:style>
  <w:style w:type="paragraph" w:customStyle="1" w:styleId="144">
    <w:name w:val="五级无标题条"/>
    <w:basedOn w:val="1"/>
    <w:autoRedefine/>
    <w:qFormat/>
    <w:uiPriority w:val="0"/>
    <w:pPr>
      <w:numPr>
        <w:ilvl w:val="6"/>
        <w:numId w:val="20"/>
      </w:numPr>
      <w:adjustRightInd/>
    </w:pPr>
    <w:rPr>
      <w:szCs w:val="24"/>
    </w:rPr>
  </w:style>
  <w:style w:type="paragraph" w:customStyle="1" w:styleId="145">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46">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7">
    <w:name w:val="注×:后续"/>
    <w:basedOn w:val="146"/>
    <w:autoRedefine/>
    <w:qFormat/>
    <w:uiPriority w:val="0"/>
    <w:pPr>
      <w:ind w:left="1406" w:leftChars="0" w:hanging="499" w:firstLineChars="0"/>
    </w:pPr>
  </w:style>
  <w:style w:type="paragraph" w:customStyle="1" w:styleId="148">
    <w:name w:val="标准文件_一级无标题"/>
    <w:basedOn w:val="93"/>
    <w:autoRedefine/>
    <w:qFormat/>
    <w:uiPriority w:val="0"/>
    <w:pPr>
      <w:spacing w:before="0" w:beforeLines="0" w:after="0" w:afterLines="0"/>
      <w:outlineLvl w:val="9"/>
    </w:pPr>
    <w:rPr>
      <w:rFonts w:ascii="宋体" w:eastAsia="宋体"/>
      <w:color w:val="FF0000"/>
    </w:rPr>
  </w:style>
  <w:style w:type="paragraph" w:customStyle="1" w:styleId="149">
    <w:name w:val="标准文件_五级无标题"/>
    <w:basedOn w:val="91"/>
    <w:autoRedefine/>
    <w:qFormat/>
    <w:uiPriority w:val="0"/>
    <w:pPr>
      <w:spacing w:before="0" w:beforeLines="0" w:after="0" w:afterLines="0"/>
      <w:outlineLvl w:val="9"/>
    </w:pPr>
    <w:rPr>
      <w:rFonts w:ascii="宋体" w:eastAsia="宋体"/>
    </w:rPr>
  </w:style>
  <w:style w:type="paragraph" w:customStyle="1" w:styleId="150">
    <w:name w:val="标准文件_三级无标题"/>
    <w:basedOn w:val="85"/>
    <w:autoRedefine/>
    <w:qFormat/>
    <w:uiPriority w:val="0"/>
    <w:pPr>
      <w:spacing w:before="0" w:beforeLines="0" w:after="0" w:afterLines="0"/>
      <w:outlineLvl w:val="9"/>
    </w:pPr>
    <w:rPr>
      <w:rFonts w:ascii="宋体" w:eastAsia="宋体"/>
    </w:rPr>
  </w:style>
  <w:style w:type="paragraph" w:customStyle="1" w:styleId="151">
    <w:name w:val="标准文件_二级无标题"/>
    <w:basedOn w:val="58"/>
    <w:autoRedefine/>
    <w:qFormat/>
    <w:uiPriority w:val="0"/>
    <w:pPr>
      <w:spacing w:before="0" w:beforeLines="0" w:after="0" w:afterLines="0"/>
      <w:outlineLvl w:val="9"/>
    </w:pPr>
    <w:rPr>
      <w:rFonts w:ascii="宋体" w:eastAsia="宋体"/>
    </w:rPr>
  </w:style>
  <w:style w:type="paragraph" w:customStyle="1" w:styleId="152">
    <w:name w:val="标准_四级无标题"/>
    <w:basedOn w:val="88"/>
    <w:next w:val="49"/>
    <w:autoRedefine/>
    <w:qFormat/>
    <w:uiPriority w:val="0"/>
    <w:rPr>
      <w:rFonts w:eastAsia="宋体"/>
    </w:rPr>
  </w:style>
  <w:style w:type="paragraph" w:customStyle="1" w:styleId="153">
    <w:name w:val="标准文件_四级无标题"/>
    <w:basedOn w:val="88"/>
    <w:autoRedefine/>
    <w:qFormat/>
    <w:uiPriority w:val="0"/>
    <w:pPr>
      <w:spacing w:before="0" w:beforeLines="0" w:after="0" w:afterLines="0"/>
      <w:outlineLvl w:val="9"/>
    </w:pPr>
    <w:rPr>
      <w:rFonts w:ascii="宋体" w:hAnsi="黑体" w:eastAsia="宋体"/>
      <w:szCs w:val="52"/>
    </w:rPr>
  </w:style>
  <w:style w:type="paragraph" w:customStyle="1" w:styleId="154">
    <w:name w:val="标准文件_大写罗马数字编号列项"/>
    <w:basedOn w:val="49"/>
    <w:autoRedefine/>
    <w:qFormat/>
    <w:uiPriority w:val="0"/>
    <w:pPr>
      <w:numPr>
        <w:ilvl w:val="0"/>
        <w:numId w:val="23"/>
      </w:numPr>
      <w:ind w:firstLine="0" w:firstLineChars="0"/>
    </w:pPr>
    <w:rPr>
      <w:rFonts w:ascii="Times New Roman" w:cs="Arial"/>
      <w:szCs w:val="28"/>
    </w:rPr>
  </w:style>
  <w:style w:type="paragraph" w:customStyle="1" w:styleId="155">
    <w:name w:val="标准文件_小写罗马数字编号列项"/>
    <w:basedOn w:val="49"/>
    <w:autoRedefine/>
    <w:qFormat/>
    <w:uiPriority w:val="0"/>
    <w:pPr>
      <w:numPr>
        <w:ilvl w:val="0"/>
        <w:numId w:val="24"/>
      </w:numPr>
      <w:ind w:firstLine="0" w:firstLineChars="0"/>
    </w:pPr>
    <w:rPr>
      <w:rFonts w:cs="Arial"/>
      <w:szCs w:val="28"/>
    </w:rPr>
  </w:style>
  <w:style w:type="paragraph" w:customStyle="1" w:styleId="156">
    <w:name w:val="标准文件_附录标题"/>
    <w:basedOn w:val="68"/>
    <w:autoRedefine/>
    <w:qFormat/>
    <w:uiPriority w:val="0"/>
    <w:pPr>
      <w:numPr>
        <w:numId w:val="0"/>
      </w:numPr>
      <w:spacing w:after="280"/>
      <w:outlineLvl w:val="9"/>
    </w:pPr>
  </w:style>
  <w:style w:type="paragraph" w:customStyle="1" w:styleId="157">
    <w:name w:val="标准文件_二级项"/>
    <w:autoRedefine/>
    <w:qFormat/>
    <w:uiPriority w:val="0"/>
    <w:rPr>
      <w:rFonts w:ascii="宋体" w:hAnsi="Times New Roman" w:eastAsia="宋体" w:cs="Times New Roman"/>
      <w:sz w:val="21"/>
      <w:lang w:val="en-US" w:eastAsia="zh-CN" w:bidi="ar-SA"/>
    </w:rPr>
  </w:style>
  <w:style w:type="paragraph" w:customStyle="1" w:styleId="158">
    <w:name w:val="标准文件_三级项"/>
    <w:basedOn w:val="1"/>
    <w:autoRedefine/>
    <w:qFormat/>
    <w:uiPriority w:val="0"/>
    <w:pPr>
      <w:numPr>
        <w:ilvl w:val="2"/>
        <w:numId w:val="21"/>
      </w:numPr>
      <w:tabs>
        <w:tab w:val="left" w:pos="851"/>
      </w:tabs>
      <w:spacing w:line="300" w:lineRule="exact"/>
    </w:pPr>
    <w:rPr>
      <w:rFonts w:ascii="Times New Roman" w:hAnsi="Times New Roman"/>
    </w:rPr>
  </w:style>
  <w:style w:type="paragraph" w:customStyle="1" w:styleId="159">
    <w:name w:val="图表脚注说明"/>
    <w:basedOn w:val="1"/>
    <w:next w:val="49"/>
    <w:autoRedefine/>
    <w:qFormat/>
    <w:uiPriority w:val="0"/>
    <w:pPr>
      <w:numPr>
        <w:ilvl w:val="0"/>
        <w:numId w:val="25"/>
      </w:numPr>
      <w:adjustRightInd/>
      <w:spacing w:line="240" w:lineRule="auto"/>
    </w:pPr>
    <w:rPr>
      <w:rFonts w:ascii="宋体" w:hAnsi="Times New Roman"/>
      <w:sz w:val="18"/>
      <w:szCs w:val="18"/>
    </w:rPr>
  </w:style>
  <w:style w:type="paragraph" w:customStyle="1" w:styleId="160">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1">
    <w:name w:val="标准文件_索引字母"/>
    <w:next w:val="49"/>
    <w:autoRedefine/>
    <w:qFormat/>
    <w:uiPriority w:val="0"/>
    <w:pPr>
      <w:jc w:val="center"/>
    </w:pPr>
    <w:rPr>
      <w:rFonts w:ascii="宋体" w:hAnsi="宋体" w:eastAsia="Times New Roman" w:cs="Times New Roman"/>
      <w:b/>
      <w:kern w:val="2"/>
      <w:sz w:val="21"/>
      <w:lang w:val="en-US" w:eastAsia="zh-CN" w:bidi="ar-SA"/>
    </w:rPr>
  </w:style>
  <w:style w:type="paragraph" w:customStyle="1" w:styleId="162">
    <w:name w:val="标准文件_附录前"/>
    <w:next w:val="4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63">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64">
    <w:name w:val="标准文件_表格"/>
    <w:basedOn w:val="49"/>
    <w:autoRedefine/>
    <w:qFormat/>
    <w:uiPriority w:val="0"/>
    <w:pPr>
      <w:ind w:firstLine="0" w:firstLineChars="0"/>
      <w:jc w:val="center"/>
    </w:pPr>
    <w:rPr>
      <w:sz w:val="18"/>
    </w:rPr>
  </w:style>
  <w:style w:type="paragraph" w:customStyle="1" w:styleId="165">
    <w:name w:val="标准文件_注："/>
    <w:next w:val="4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66">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67">
    <w:name w:val="标准文件_示例："/>
    <w:next w:val="168"/>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68">
    <w:name w:val="标准文件_示例内容"/>
    <w:basedOn w:val="49"/>
    <w:autoRedefine/>
    <w:qFormat/>
    <w:uiPriority w:val="0"/>
    <w:rPr>
      <w:sz w:val="18"/>
    </w:rPr>
  </w:style>
  <w:style w:type="paragraph" w:customStyle="1" w:styleId="169">
    <w:name w:val="标准文件_示例×："/>
    <w:basedOn w:val="1"/>
    <w:next w:val="168"/>
    <w:autoRedefine/>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170">
    <w:name w:val="标准文件_表格续"/>
    <w:basedOn w:val="49"/>
    <w:next w:val="49"/>
    <w:autoRedefine/>
    <w:qFormat/>
    <w:uiPriority w:val="0"/>
    <w:pPr>
      <w:jc w:val="center"/>
    </w:pPr>
    <w:rPr>
      <w:rFonts w:ascii="黑体" w:hAnsi="黑体" w:eastAsia="黑体"/>
    </w:rPr>
  </w:style>
  <w:style w:type="paragraph" w:customStyle="1" w:styleId="171">
    <w:name w:val="标准文件_二级项2"/>
    <w:basedOn w:val="49"/>
    <w:autoRedefine/>
    <w:qFormat/>
    <w:uiPriority w:val="0"/>
    <w:pPr>
      <w:numPr>
        <w:ilvl w:val="1"/>
        <w:numId w:val="21"/>
      </w:numPr>
      <w:tabs>
        <w:tab w:val="left" w:pos="851"/>
      </w:tabs>
      <w:ind w:firstLine="0" w:firstLineChars="0"/>
    </w:pPr>
  </w:style>
  <w:style w:type="paragraph" w:customStyle="1" w:styleId="172">
    <w:name w:val="标准文件_三级项2"/>
    <w:basedOn w:val="49"/>
    <w:autoRedefine/>
    <w:qFormat/>
    <w:uiPriority w:val="0"/>
    <w:pPr>
      <w:numPr>
        <w:ilvl w:val="0"/>
        <w:numId w:val="30"/>
      </w:numPr>
      <w:spacing w:line="300" w:lineRule="exact"/>
      <w:ind w:firstLineChars="0"/>
    </w:pPr>
    <w:rPr>
      <w:rFonts w:ascii="Times New Roman"/>
    </w:rPr>
  </w:style>
  <w:style w:type="paragraph" w:customStyle="1" w:styleId="173">
    <w:name w:val="标准文件_一级项2"/>
    <w:basedOn w:val="49"/>
    <w:autoRedefine/>
    <w:qFormat/>
    <w:uiPriority w:val="0"/>
    <w:pPr>
      <w:numPr>
        <w:ilvl w:val="0"/>
        <w:numId w:val="31"/>
      </w:numPr>
      <w:spacing w:line="300" w:lineRule="exact"/>
      <w:ind w:firstLineChars="0"/>
    </w:pPr>
    <w:rPr>
      <w:rFonts w:ascii="Times New Roman"/>
    </w:rPr>
  </w:style>
  <w:style w:type="paragraph" w:customStyle="1" w:styleId="174">
    <w:name w:val="标准文件_提示"/>
    <w:basedOn w:val="49"/>
    <w:next w:val="49"/>
    <w:autoRedefine/>
    <w:qFormat/>
    <w:uiPriority w:val="0"/>
    <w:rPr>
      <w:rFonts w:ascii="黑体" w:eastAsia="黑体"/>
    </w:rPr>
  </w:style>
  <w:style w:type="paragraph" w:customStyle="1" w:styleId="17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76">
    <w:name w:val="其他发布日期"/>
    <w:basedOn w:val="108"/>
    <w:autoRedefine/>
    <w:qFormat/>
    <w:uiPriority w:val="0"/>
    <w:pPr>
      <w:framePr w:w="3997" w:h="471" w:hRule="exact" w:vSpace="181" w:wrap="around" w:vAnchor="page" w:hAnchor="page" w:x="1419" w:y="14097"/>
    </w:pPr>
  </w:style>
  <w:style w:type="paragraph" w:customStyle="1" w:styleId="177">
    <w:name w:val="其他实施日期"/>
    <w:basedOn w:val="140"/>
    <w:autoRedefine/>
    <w:qFormat/>
    <w:uiPriority w:val="0"/>
    <w:pPr>
      <w:framePr w:w="3997" w:h="471" w:hRule="exact" w:vSpace="181" w:wrap="around" w:vAnchor="page" w:hAnchor="page" w:x="7089" w:y="14097"/>
    </w:pPr>
  </w:style>
  <w:style w:type="paragraph" w:customStyle="1" w:styleId="178">
    <w:name w:val="标准文件_文件编号"/>
    <w:basedOn w:val="49"/>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79">
    <w:name w:val="标准文件_替换文件编号"/>
    <w:basedOn w:val="178"/>
    <w:autoRedefine/>
    <w:qFormat/>
    <w:uiPriority w:val="0"/>
    <w:pPr>
      <w:framePr w:wrap="around"/>
      <w:spacing w:before="57"/>
    </w:pPr>
    <w:rPr>
      <w:sz w:val="21"/>
    </w:rPr>
  </w:style>
  <w:style w:type="paragraph" w:customStyle="1" w:styleId="180">
    <w:name w:val="标准文件_文件名称"/>
    <w:basedOn w:val="49"/>
    <w:next w:val="49"/>
    <w:autoRedefine/>
    <w:qFormat/>
    <w:uiPriority w:val="0"/>
    <w:pPr>
      <w:framePr w:w="9639" w:h="6976" w:hRule="exact" w:wrap="around" w:vAnchor="page" w:hAnchor="page" w:y="6408"/>
      <w:spacing w:line="700" w:lineRule="exact"/>
      <w:ind w:firstLine="0" w:firstLineChars="0"/>
      <w:jc w:val="center"/>
    </w:pPr>
    <w:rPr>
      <w:rFonts w:ascii="黑体" w:hAnsi="黑体" w:eastAsia="黑体"/>
      <w:bCs/>
      <w:sz w:val="52"/>
    </w:rPr>
  </w:style>
  <w:style w:type="paragraph" w:customStyle="1" w:styleId="181">
    <w:name w:val="标准文件_附录图标号"/>
    <w:basedOn w:val="49"/>
    <w:next w:val="4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82">
    <w:name w:val="标准文件_附录表标号"/>
    <w:basedOn w:val="49"/>
    <w:next w:val="49"/>
    <w:autoRedefine/>
    <w:qFormat/>
    <w:uiPriority w:val="0"/>
    <w:pPr>
      <w:numPr>
        <w:ilvl w:val="0"/>
        <w:numId w:val="5"/>
      </w:numPr>
      <w:spacing w:line="14" w:lineRule="exact"/>
      <w:ind w:firstLine="0" w:firstLineChars="0"/>
      <w:jc w:val="center"/>
    </w:pPr>
    <w:rPr>
      <w:rFonts w:eastAsia="黑体"/>
      <w:vanish/>
      <w:sz w:val="2"/>
    </w:rPr>
  </w:style>
  <w:style w:type="paragraph" w:customStyle="1" w:styleId="183">
    <w:name w:val="标准文件_引言一级条标题"/>
    <w:basedOn w:val="49"/>
    <w:next w:val="49"/>
    <w:autoRedefine/>
    <w:qFormat/>
    <w:uiPriority w:val="0"/>
    <w:pPr>
      <w:numPr>
        <w:ilvl w:val="1"/>
        <w:numId w:val="8"/>
      </w:numPr>
      <w:spacing w:before="50" w:beforeLines="50" w:after="50" w:afterLines="50"/>
      <w:ind w:firstLineChars="0"/>
    </w:pPr>
    <w:rPr>
      <w:rFonts w:ascii="黑体" w:eastAsia="黑体"/>
    </w:rPr>
  </w:style>
  <w:style w:type="paragraph" w:customStyle="1" w:styleId="184">
    <w:name w:val="标准文件_引言二级条标题"/>
    <w:basedOn w:val="49"/>
    <w:next w:val="49"/>
    <w:autoRedefine/>
    <w:qFormat/>
    <w:uiPriority w:val="0"/>
    <w:pPr>
      <w:numPr>
        <w:ilvl w:val="2"/>
        <w:numId w:val="8"/>
      </w:numPr>
      <w:spacing w:before="50" w:beforeLines="50" w:after="50" w:afterLines="50"/>
      <w:ind w:firstLineChars="0"/>
    </w:pPr>
    <w:rPr>
      <w:rFonts w:ascii="黑体" w:eastAsia="黑体"/>
    </w:rPr>
  </w:style>
  <w:style w:type="paragraph" w:customStyle="1" w:styleId="185">
    <w:name w:val="标准文件_引言三级条标题"/>
    <w:basedOn w:val="49"/>
    <w:next w:val="49"/>
    <w:autoRedefine/>
    <w:qFormat/>
    <w:uiPriority w:val="0"/>
    <w:pPr>
      <w:numPr>
        <w:ilvl w:val="3"/>
        <w:numId w:val="8"/>
      </w:numPr>
      <w:spacing w:before="50" w:beforeLines="50" w:after="50" w:afterLines="50"/>
      <w:ind w:firstLineChars="0"/>
    </w:pPr>
    <w:rPr>
      <w:rFonts w:ascii="黑体" w:eastAsia="黑体"/>
    </w:rPr>
  </w:style>
  <w:style w:type="paragraph" w:customStyle="1" w:styleId="186">
    <w:name w:val="标准文件_引言四级条标题"/>
    <w:basedOn w:val="49"/>
    <w:next w:val="49"/>
    <w:autoRedefine/>
    <w:qFormat/>
    <w:uiPriority w:val="0"/>
    <w:pPr>
      <w:numPr>
        <w:ilvl w:val="4"/>
        <w:numId w:val="8"/>
      </w:numPr>
      <w:spacing w:before="50" w:beforeLines="50" w:after="50" w:afterLines="50"/>
      <w:ind w:firstLineChars="0"/>
    </w:pPr>
    <w:rPr>
      <w:rFonts w:ascii="黑体" w:eastAsia="黑体"/>
    </w:rPr>
  </w:style>
  <w:style w:type="paragraph" w:customStyle="1" w:styleId="187">
    <w:name w:val="标准文件_引言五级条标题"/>
    <w:basedOn w:val="49"/>
    <w:next w:val="49"/>
    <w:autoRedefine/>
    <w:qFormat/>
    <w:uiPriority w:val="0"/>
    <w:pPr>
      <w:numPr>
        <w:ilvl w:val="5"/>
        <w:numId w:val="8"/>
      </w:numPr>
      <w:spacing w:before="50" w:beforeLines="50" w:after="50" w:afterLines="50"/>
      <w:ind w:firstLineChars="0"/>
    </w:pPr>
    <w:rPr>
      <w:rFonts w:ascii="黑体" w:eastAsia="黑体"/>
    </w:rPr>
  </w:style>
  <w:style w:type="paragraph" w:customStyle="1" w:styleId="188">
    <w:name w:val="标准文件_注后"/>
    <w:basedOn w:val="49"/>
    <w:autoRedefine/>
    <w:qFormat/>
    <w:uiPriority w:val="0"/>
    <w:pPr>
      <w:ind w:left="811" w:firstLine="0" w:firstLineChars="0"/>
    </w:pPr>
    <w:rPr>
      <w:sz w:val="18"/>
    </w:rPr>
  </w:style>
  <w:style w:type="paragraph" w:customStyle="1" w:styleId="189">
    <w:name w:val="标准文件_注X后"/>
    <w:basedOn w:val="49"/>
    <w:autoRedefine/>
    <w:qFormat/>
    <w:uiPriority w:val="0"/>
    <w:pPr>
      <w:ind w:left="811" w:firstLine="0" w:firstLineChars="0"/>
    </w:pPr>
    <w:rPr>
      <w:sz w:val="18"/>
    </w:rPr>
  </w:style>
  <w:style w:type="paragraph" w:customStyle="1" w:styleId="190">
    <w:name w:val="标准文件_示例后"/>
    <w:basedOn w:val="49"/>
    <w:autoRedefine/>
    <w:qFormat/>
    <w:uiPriority w:val="0"/>
    <w:pPr>
      <w:ind w:left="964" w:firstLine="0" w:firstLineChars="0"/>
    </w:pPr>
    <w:rPr>
      <w:sz w:val="18"/>
    </w:rPr>
  </w:style>
  <w:style w:type="paragraph" w:customStyle="1" w:styleId="191">
    <w:name w:val="标准文件_示例X后"/>
    <w:basedOn w:val="49"/>
    <w:link w:val="238"/>
    <w:autoRedefine/>
    <w:qFormat/>
    <w:uiPriority w:val="0"/>
    <w:pPr>
      <w:ind w:left="1049" w:firstLine="0" w:firstLineChars="0"/>
    </w:pPr>
    <w:rPr>
      <w:sz w:val="18"/>
    </w:rPr>
  </w:style>
  <w:style w:type="paragraph" w:customStyle="1" w:styleId="192">
    <w:name w:val="标准文件_索引项"/>
    <w:basedOn w:val="49"/>
    <w:next w:val="49"/>
    <w:autoRedefine/>
    <w:qFormat/>
    <w:uiPriority w:val="0"/>
    <w:pPr>
      <w:tabs>
        <w:tab w:val="right" w:leader="dot" w:pos="9356"/>
      </w:tabs>
      <w:ind w:left="210" w:hanging="210" w:firstLineChars="0"/>
      <w:jc w:val="left"/>
    </w:pPr>
  </w:style>
  <w:style w:type="paragraph" w:customStyle="1" w:styleId="193">
    <w:name w:val="标准文件_附录一级无标题"/>
    <w:basedOn w:val="70"/>
    <w:autoRedefine/>
    <w:qFormat/>
    <w:uiPriority w:val="0"/>
    <w:pPr>
      <w:spacing w:before="0" w:beforeLines="0" w:after="0" w:afterLines="0" w:line="276" w:lineRule="auto"/>
      <w:outlineLvl w:val="9"/>
    </w:pPr>
    <w:rPr>
      <w:rFonts w:ascii="宋体" w:eastAsia="宋体"/>
    </w:rPr>
  </w:style>
  <w:style w:type="paragraph" w:customStyle="1" w:styleId="194">
    <w:name w:val="标准文件_附录二级无标题"/>
    <w:basedOn w:val="71"/>
    <w:autoRedefine/>
    <w:qFormat/>
    <w:uiPriority w:val="0"/>
    <w:pPr>
      <w:spacing w:before="0" w:beforeLines="0" w:after="0" w:afterLines="0" w:line="276" w:lineRule="auto"/>
      <w:outlineLvl w:val="9"/>
    </w:pPr>
    <w:rPr>
      <w:rFonts w:ascii="宋体" w:eastAsia="宋体"/>
    </w:rPr>
  </w:style>
  <w:style w:type="paragraph" w:customStyle="1" w:styleId="195">
    <w:name w:val="标准文件_附录三级无标题"/>
    <w:basedOn w:val="73"/>
    <w:autoRedefine/>
    <w:qFormat/>
    <w:uiPriority w:val="0"/>
    <w:pPr>
      <w:spacing w:before="0" w:beforeLines="0" w:after="0" w:afterLines="0" w:line="276" w:lineRule="auto"/>
      <w:outlineLvl w:val="9"/>
    </w:pPr>
    <w:rPr>
      <w:rFonts w:ascii="宋体" w:eastAsia="宋体"/>
    </w:rPr>
  </w:style>
  <w:style w:type="paragraph" w:customStyle="1" w:styleId="196">
    <w:name w:val="标准文件_附录四级无标题"/>
    <w:basedOn w:val="74"/>
    <w:autoRedefine/>
    <w:qFormat/>
    <w:uiPriority w:val="0"/>
    <w:pPr>
      <w:spacing w:before="0" w:beforeLines="0" w:after="0" w:afterLines="0" w:line="276" w:lineRule="auto"/>
      <w:outlineLvl w:val="9"/>
    </w:pPr>
    <w:rPr>
      <w:rFonts w:ascii="宋体" w:eastAsia="宋体"/>
    </w:rPr>
  </w:style>
  <w:style w:type="paragraph" w:customStyle="1" w:styleId="197">
    <w:name w:val="标准文件_附录五级无标题"/>
    <w:basedOn w:val="76"/>
    <w:autoRedefine/>
    <w:qFormat/>
    <w:uiPriority w:val="0"/>
    <w:pPr>
      <w:spacing w:before="0" w:beforeLines="0" w:after="0" w:afterLines="0" w:line="276" w:lineRule="auto"/>
      <w:outlineLvl w:val="9"/>
    </w:pPr>
    <w:rPr>
      <w:rFonts w:ascii="宋体" w:eastAsia="宋体"/>
    </w:rPr>
  </w:style>
  <w:style w:type="paragraph" w:customStyle="1" w:styleId="198">
    <w:name w:val="标准文件_引言一级无标题"/>
    <w:basedOn w:val="183"/>
    <w:next w:val="49"/>
    <w:autoRedefine/>
    <w:qFormat/>
    <w:uiPriority w:val="0"/>
    <w:pPr>
      <w:spacing w:before="0" w:beforeLines="0" w:after="0" w:afterLines="0" w:line="276" w:lineRule="auto"/>
    </w:pPr>
    <w:rPr>
      <w:rFonts w:ascii="宋体" w:eastAsia="宋体"/>
    </w:rPr>
  </w:style>
  <w:style w:type="paragraph" w:customStyle="1" w:styleId="199">
    <w:name w:val="标准文件_引言二级无标题"/>
    <w:basedOn w:val="184"/>
    <w:next w:val="49"/>
    <w:autoRedefine/>
    <w:qFormat/>
    <w:uiPriority w:val="0"/>
    <w:pPr>
      <w:spacing w:before="0" w:beforeLines="0" w:after="0" w:afterLines="0" w:line="276" w:lineRule="auto"/>
    </w:pPr>
    <w:rPr>
      <w:rFonts w:ascii="宋体" w:eastAsia="宋体"/>
    </w:rPr>
  </w:style>
  <w:style w:type="paragraph" w:customStyle="1" w:styleId="200">
    <w:name w:val="标准文件_引言三级无标题"/>
    <w:basedOn w:val="185"/>
    <w:autoRedefine/>
    <w:qFormat/>
    <w:uiPriority w:val="0"/>
    <w:pPr>
      <w:spacing w:before="0" w:beforeLines="0" w:after="0" w:afterLines="0" w:line="276" w:lineRule="auto"/>
    </w:pPr>
    <w:rPr>
      <w:rFonts w:ascii="宋体" w:eastAsia="宋体"/>
    </w:rPr>
  </w:style>
  <w:style w:type="paragraph" w:customStyle="1" w:styleId="201">
    <w:name w:val="标准文件_引言四级无标题"/>
    <w:basedOn w:val="186"/>
    <w:next w:val="49"/>
    <w:autoRedefine/>
    <w:qFormat/>
    <w:uiPriority w:val="0"/>
    <w:pPr>
      <w:spacing w:before="0" w:beforeLines="0" w:after="0" w:afterLines="0" w:line="276" w:lineRule="auto"/>
    </w:pPr>
    <w:rPr>
      <w:rFonts w:ascii="宋体" w:eastAsia="宋体"/>
    </w:rPr>
  </w:style>
  <w:style w:type="paragraph" w:customStyle="1" w:styleId="202">
    <w:name w:val="标准文件_引言五级无标题"/>
    <w:basedOn w:val="187"/>
    <w:next w:val="49"/>
    <w:autoRedefine/>
    <w:qFormat/>
    <w:uiPriority w:val="0"/>
    <w:pPr>
      <w:spacing w:before="0" w:beforeLines="0" w:after="0" w:afterLines="0" w:line="276" w:lineRule="auto"/>
    </w:pPr>
    <w:rPr>
      <w:rFonts w:ascii="宋体" w:eastAsia="宋体"/>
    </w:rPr>
  </w:style>
  <w:style w:type="paragraph" w:customStyle="1" w:styleId="203">
    <w:name w:val="标准文件_索引标题"/>
    <w:basedOn w:val="56"/>
    <w:next w:val="49"/>
    <w:autoRedefine/>
    <w:qFormat/>
    <w:uiPriority w:val="0"/>
    <w:rPr>
      <w:rFonts w:hAnsi="黑体"/>
    </w:rPr>
  </w:style>
  <w:style w:type="paragraph" w:customStyle="1" w:styleId="204">
    <w:name w:val="标准文件_脚注内容"/>
    <w:basedOn w:val="49"/>
    <w:autoRedefine/>
    <w:qFormat/>
    <w:uiPriority w:val="0"/>
    <w:pPr>
      <w:ind w:left="400" w:leftChars="200" w:hanging="200" w:hangingChars="200"/>
    </w:pPr>
    <w:rPr>
      <w:sz w:val="15"/>
    </w:rPr>
  </w:style>
  <w:style w:type="paragraph" w:customStyle="1" w:styleId="205">
    <w:name w:val="标准文件_术语条一"/>
    <w:basedOn w:val="148"/>
    <w:next w:val="49"/>
    <w:autoRedefine/>
    <w:qFormat/>
    <w:uiPriority w:val="0"/>
  </w:style>
  <w:style w:type="paragraph" w:customStyle="1" w:styleId="206">
    <w:name w:val="标准文件_术语条二"/>
    <w:basedOn w:val="151"/>
    <w:next w:val="49"/>
    <w:autoRedefine/>
    <w:qFormat/>
    <w:uiPriority w:val="0"/>
  </w:style>
  <w:style w:type="paragraph" w:customStyle="1" w:styleId="207">
    <w:name w:val="标准文件_术语条三"/>
    <w:basedOn w:val="150"/>
    <w:next w:val="49"/>
    <w:autoRedefine/>
    <w:qFormat/>
    <w:uiPriority w:val="0"/>
  </w:style>
  <w:style w:type="paragraph" w:customStyle="1" w:styleId="208">
    <w:name w:val="标准文件_术语条四"/>
    <w:basedOn w:val="153"/>
    <w:next w:val="49"/>
    <w:autoRedefine/>
    <w:qFormat/>
    <w:uiPriority w:val="0"/>
  </w:style>
  <w:style w:type="paragraph" w:customStyle="1" w:styleId="209">
    <w:name w:val="标准文件_术语条五"/>
    <w:basedOn w:val="149"/>
    <w:next w:val="49"/>
    <w:autoRedefine/>
    <w:qFormat/>
    <w:uiPriority w:val="0"/>
  </w:style>
  <w:style w:type="paragraph" w:customStyle="1" w:styleId="210">
    <w:name w:val="条文"/>
    <w:basedOn w:val="1"/>
    <w:autoRedefine/>
    <w:qFormat/>
    <w:uiPriority w:val="0"/>
    <w:pPr>
      <w:adjustRightInd/>
      <w:spacing w:line="240" w:lineRule="auto"/>
    </w:pPr>
    <w:rPr>
      <w:rFonts w:ascii="Times New Roman" w:hAnsi="Times New Roman" w:cs="黑体"/>
      <w:szCs w:val="24"/>
    </w:rPr>
  </w:style>
  <w:style w:type="paragraph" w:customStyle="1" w:styleId="211">
    <w:name w:val="修订1"/>
    <w:autoRedefine/>
    <w:hidden/>
    <w:semiHidden/>
    <w:qFormat/>
    <w:uiPriority w:val="99"/>
    <w:rPr>
      <w:rFonts w:ascii="Calibri" w:hAnsi="Calibri" w:eastAsia="宋体" w:cs="Times New Roman"/>
      <w:kern w:val="2"/>
      <w:sz w:val="21"/>
      <w:szCs w:val="21"/>
      <w:lang w:val="en-US" w:eastAsia="zh-CN" w:bidi="ar-SA"/>
    </w:rPr>
  </w:style>
  <w:style w:type="paragraph" w:customStyle="1" w:styleId="212">
    <w:name w:val="规范 节"/>
    <w:basedOn w:val="19"/>
    <w:autoRedefine/>
    <w:qFormat/>
    <w:uiPriority w:val="0"/>
    <w:pPr>
      <w:widowControl/>
      <w:adjustRightInd/>
      <w:spacing w:beforeLines="100" w:afterLines="100" w:line="273" w:lineRule="auto"/>
      <w:jc w:val="center"/>
    </w:pPr>
    <w:rPr>
      <w:rFonts w:ascii="黑体" w:hAnsi="黑体" w:eastAsia="黑体" w:cs="宋体"/>
      <w:b/>
      <w:bCs/>
      <w:kern w:val="0"/>
      <w:sz w:val="24"/>
      <w:szCs w:val="24"/>
    </w:rPr>
  </w:style>
  <w:style w:type="paragraph" w:customStyle="1" w:styleId="213">
    <w:name w:val="监理规范条文内容"/>
    <w:basedOn w:val="19"/>
    <w:autoRedefine/>
    <w:qFormat/>
    <w:uiPriority w:val="0"/>
    <w:pPr>
      <w:widowControl/>
      <w:adjustRightInd/>
      <w:spacing w:beforeLines="10" w:afterLines="10" w:line="360" w:lineRule="auto"/>
      <w:jc w:val="left"/>
    </w:pPr>
    <w:rPr>
      <w:rFonts w:ascii="黑体" w:hAnsi="黑体" w:eastAsia="黑体" w:cs="宋体"/>
      <w:kern w:val="0"/>
      <w:sz w:val="20"/>
      <w:szCs w:val="20"/>
    </w:rPr>
  </w:style>
  <w:style w:type="character" w:customStyle="1" w:styleId="214">
    <w:name w:val="标题 1 Char"/>
    <w:link w:val="5"/>
    <w:autoRedefine/>
    <w:qFormat/>
    <w:uiPriority w:val="0"/>
    <w:rPr>
      <w:b/>
      <w:bCs/>
      <w:kern w:val="44"/>
      <w:sz w:val="44"/>
      <w:szCs w:val="44"/>
    </w:rPr>
  </w:style>
  <w:style w:type="character" w:customStyle="1" w:styleId="215">
    <w:name w:val="标题 2 Char"/>
    <w:link w:val="6"/>
    <w:autoRedefine/>
    <w:qFormat/>
    <w:uiPriority w:val="9"/>
    <w:rPr>
      <w:rFonts w:ascii="Arial" w:hAnsi="Arial" w:eastAsia="黑体"/>
      <w:b/>
      <w:bCs/>
      <w:kern w:val="2"/>
      <w:sz w:val="32"/>
      <w:szCs w:val="32"/>
    </w:rPr>
  </w:style>
  <w:style w:type="character" w:customStyle="1" w:styleId="216">
    <w:name w:val="标题 3 Char"/>
    <w:link w:val="7"/>
    <w:autoRedefine/>
    <w:qFormat/>
    <w:uiPriority w:val="0"/>
    <w:rPr>
      <w:b/>
      <w:bCs/>
      <w:kern w:val="2"/>
      <w:sz w:val="32"/>
      <w:szCs w:val="32"/>
    </w:rPr>
  </w:style>
  <w:style w:type="character" w:customStyle="1" w:styleId="217">
    <w:name w:val="标题 4 Char"/>
    <w:link w:val="8"/>
    <w:autoRedefine/>
    <w:qFormat/>
    <w:uiPriority w:val="0"/>
    <w:rPr>
      <w:rFonts w:ascii="Arial" w:hAnsi="Arial" w:eastAsia="黑体"/>
      <w:b/>
      <w:bCs/>
      <w:kern w:val="2"/>
      <w:sz w:val="28"/>
      <w:szCs w:val="28"/>
    </w:rPr>
  </w:style>
  <w:style w:type="character" w:customStyle="1" w:styleId="218">
    <w:name w:val="标题 5 Char"/>
    <w:link w:val="9"/>
    <w:autoRedefine/>
    <w:qFormat/>
    <w:uiPriority w:val="0"/>
    <w:rPr>
      <w:b/>
      <w:bCs/>
      <w:kern w:val="2"/>
      <w:sz w:val="28"/>
      <w:szCs w:val="28"/>
    </w:rPr>
  </w:style>
  <w:style w:type="character" w:customStyle="1" w:styleId="219">
    <w:name w:val="标题 6 Char"/>
    <w:link w:val="10"/>
    <w:autoRedefine/>
    <w:qFormat/>
    <w:uiPriority w:val="0"/>
    <w:rPr>
      <w:rFonts w:ascii="Arial" w:hAnsi="Arial" w:eastAsia="黑体"/>
      <w:b/>
      <w:bCs/>
      <w:kern w:val="2"/>
      <w:sz w:val="24"/>
      <w:szCs w:val="24"/>
    </w:rPr>
  </w:style>
  <w:style w:type="character" w:customStyle="1" w:styleId="220">
    <w:name w:val="标题 7 Char"/>
    <w:link w:val="11"/>
    <w:autoRedefine/>
    <w:qFormat/>
    <w:uiPriority w:val="0"/>
    <w:rPr>
      <w:b/>
      <w:bCs/>
      <w:kern w:val="2"/>
      <w:sz w:val="24"/>
      <w:szCs w:val="24"/>
    </w:rPr>
  </w:style>
  <w:style w:type="character" w:customStyle="1" w:styleId="221">
    <w:name w:val="标题 8 Char"/>
    <w:link w:val="12"/>
    <w:autoRedefine/>
    <w:qFormat/>
    <w:uiPriority w:val="0"/>
    <w:rPr>
      <w:rFonts w:ascii="Arial" w:hAnsi="Arial" w:eastAsia="黑体"/>
      <w:kern w:val="2"/>
      <w:sz w:val="24"/>
      <w:szCs w:val="24"/>
    </w:rPr>
  </w:style>
  <w:style w:type="character" w:customStyle="1" w:styleId="222">
    <w:name w:val="标题 9 Char"/>
    <w:link w:val="13"/>
    <w:autoRedefine/>
    <w:qFormat/>
    <w:uiPriority w:val="0"/>
    <w:rPr>
      <w:rFonts w:ascii="Arial" w:hAnsi="Arial" w:eastAsia="黑体"/>
      <w:kern w:val="2"/>
      <w:sz w:val="21"/>
      <w:szCs w:val="21"/>
    </w:rPr>
  </w:style>
  <w:style w:type="character" w:customStyle="1" w:styleId="223">
    <w:name w:val="页眉 Char"/>
    <w:link w:val="22"/>
    <w:autoRedefine/>
    <w:qFormat/>
    <w:uiPriority w:val="99"/>
    <w:rPr>
      <w:kern w:val="2"/>
      <w:sz w:val="18"/>
      <w:szCs w:val="18"/>
    </w:rPr>
  </w:style>
  <w:style w:type="character" w:customStyle="1" w:styleId="224">
    <w:name w:val="页脚 Char"/>
    <w:link w:val="21"/>
    <w:autoRedefine/>
    <w:qFormat/>
    <w:uiPriority w:val="99"/>
    <w:rPr>
      <w:rFonts w:ascii="宋体"/>
      <w:kern w:val="2"/>
      <w:sz w:val="18"/>
      <w:szCs w:val="18"/>
    </w:rPr>
  </w:style>
  <w:style w:type="character" w:customStyle="1" w:styleId="225">
    <w:name w:val="批注框文本 Char"/>
    <w:link w:val="20"/>
    <w:autoRedefine/>
    <w:semiHidden/>
    <w:qFormat/>
    <w:uiPriority w:val="99"/>
    <w:rPr>
      <w:kern w:val="2"/>
      <w:sz w:val="18"/>
      <w:szCs w:val="18"/>
    </w:rPr>
  </w:style>
  <w:style w:type="character" w:customStyle="1" w:styleId="226">
    <w:name w:val="引用 Char"/>
    <w:link w:val="41"/>
    <w:autoRedefine/>
    <w:qFormat/>
    <w:uiPriority w:val="29"/>
    <w:rPr>
      <w:i/>
      <w:iCs/>
      <w:color w:val="000000"/>
      <w:kern w:val="2"/>
      <w:sz w:val="21"/>
      <w:szCs w:val="21"/>
    </w:rPr>
  </w:style>
  <w:style w:type="character" w:customStyle="1" w:styleId="227">
    <w:name w:val="标题 Char"/>
    <w:link w:val="31"/>
    <w:autoRedefine/>
    <w:qFormat/>
    <w:uiPriority w:val="0"/>
    <w:rPr>
      <w:rFonts w:ascii="Arial" w:hAnsi="Arial" w:cs="Arial"/>
      <w:b/>
      <w:bCs/>
      <w:kern w:val="2"/>
      <w:sz w:val="32"/>
      <w:szCs w:val="32"/>
    </w:rPr>
  </w:style>
  <w:style w:type="character" w:customStyle="1" w:styleId="228">
    <w:name w:val="标准文件_发布"/>
    <w:autoRedefine/>
    <w:qFormat/>
    <w:uiPriority w:val="0"/>
    <w:rPr>
      <w:rFonts w:ascii="黑体" w:eastAsia="黑体"/>
      <w:spacing w:val="0"/>
      <w:w w:val="100"/>
      <w:position w:val="3"/>
      <w:sz w:val="28"/>
    </w:rPr>
  </w:style>
  <w:style w:type="character" w:customStyle="1" w:styleId="229">
    <w:name w:val="正文文本 Char"/>
    <w:link w:val="3"/>
    <w:autoRedefine/>
    <w:qFormat/>
    <w:uiPriority w:val="0"/>
    <w:rPr>
      <w:kern w:val="2"/>
      <w:sz w:val="21"/>
      <w:szCs w:val="21"/>
    </w:rPr>
  </w:style>
  <w:style w:type="character" w:customStyle="1" w:styleId="230">
    <w:name w:val="不明显参考1"/>
    <w:autoRedefine/>
    <w:qFormat/>
    <w:uiPriority w:val="31"/>
    <w:rPr>
      <w:smallCaps/>
      <w:color w:val="C0504D"/>
      <w:u w:val="single"/>
    </w:rPr>
  </w:style>
  <w:style w:type="character" w:customStyle="1" w:styleId="231">
    <w:name w:val="脚注文本 Char"/>
    <w:link w:val="25"/>
    <w:semiHidden/>
    <w:qFormat/>
    <w:uiPriority w:val="0"/>
    <w:rPr>
      <w:rFonts w:ascii="宋体"/>
      <w:kern w:val="2"/>
      <w:sz w:val="18"/>
      <w:szCs w:val="18"/>
    </w:rPr>
  </w:style>
  <w:style w:type="character" w:customStyle="1" w:styleId="232">
    <w:name w:val="标准文件_图表脚注内容"/>
    <w:autoRedefine/>
    <w:qFormat/>
    <w:uiPriority w:val="0"/>
    <w:rPr>
      <w:rFonts w:ascii="宋体" w:hAnsi="宋体" w:eastAsia="宋体" w:cs="Times New Roman"/>
      <w:spacing w:val="0"/>
      <w:sz w:val="18"/>
      <w:vertAlign w:val="superscript"/>
    </w:rPr>
  </w:style>
  <w:style w:type="character" w:customStyle="1" w:styleId="233">
    <w:name w:val="个人答复风格"/>
    <w:autoRedefine/>
    <w:qFormat/>
    <w:uiPriority w:val="0"/>
    <w:rPr>
      <w:rFonts w:ascii="Arial" w:hAnsi="Arial" w:eastAsia="宋体" w:cs="Arial"/>
      <w:color w:val="auto"/>
      <w:spacing w:val="0"/>
      <w:sz w:val="20"/>
    </w:rPr>
  </w:style>
  <w:style w:type="character" w:customStyle="1" w:styleId="234">
    <w:name w:val="个人撰写风格"/>
    <w:autoRedefine/>
    <w:qFormat/>
    <w:uiPriority w:val="0"/>
    <w:rPr>
      <w:rFonts w:ascii="Arial" w:hAnsi="Arial" w:eastAsia="宋体" w:cs="Arial"/>
      <w:color w:val="auto"/>
      <w:spacing w:val="0"/>
      <w:sz w:val="20"/>
    </w:rPr>
  </w:style>
  <w:style w:type="character" w:customStyle="1" w:styleId="235">
    <w:name w:val="标准文件_段 Char"/>
    <w:link w:val="49"/>
    <w:autoRedefine/>
    <w:qFormat/>
    <w:uiPriority w:val="0"/>
    <w:rPr>
      <w:rFonts w:ascii="宋体"/>
      <w:sz w:val="21"/>
    </w:rPr>
  </w:style>
  <w:style w:type="character" w:customStyle="1" w:styleId="236">
    <w:name w:val="占位符文本1"/>
    <w:autoRedefine/>
    <w:semiHidden/>
    <w:qFormat/>
    <w:uiPriority w:val="99"/>
    <w:rPr>
      <w:color w:val="808080"/>
    </w:rPr>
  </w:style>
  <w:style w:type="character" w:customStyle="1" w:styleId="237">
    <w:name w:val="标准文件_来源"/>
    <w:autoRedefine/>
    <w:qFormat/>
    <w:uiPriority w:val="1"/>
    <w:rPr>
      <w:rFonts w:eastAsia="宋体"/>
      <w:sz w:val="21"/>
    </w:rPr>
  </w:style>
  <w:style w:type="character" w:customStyle="1" w:styleId="238">
    <w:name w:val="标准文件_示例X后 字符"/>
    <w:link w:val="191"/>
    <w:qFormat/>
    <w:uiPriority w:val="0"/>
    <w:rPr>
      <w:rFonts w:ascii="宋体" w:hAnsi="Times New Roman"/>
      <w:sz w:val="18"/>
    </w:rPr>
  </w:style>
  <w:style w:type="character" w:customStyle="1" w:styleId="239">
    <w:name w:val="发布"/>
    <w:autoRedefine/>
    <w:qFormat/>
    <w:uiPriority w:val="0"/>
    <w:rPr>
      <w:rFonts w:ascii="黑体" w:eastAsia="黑体"/>
      <w:spacing w:val="85"/>
      <w:w w:val="100"/>
      <w:position w:val="3"/>
      <w:sz w:val="28"/>
      <w:szCs w:val="28"/>
    </w:rPr>
  </w:style>
  <w:style w:type="character" w:customStyle="1" w:styleId="240">
    <w:name w:val="纯文本 Char"/>
    <w:link w:val="19"/>
    <w:semiHidden/>
    <w:qFormat/>
    <w:uiPriority w:val="99"/>
    <w:rPr>
      <w:rFonts w:ascii="宋体" w:hAnsi="Courier New" w:cs="Courier New"/>
      <w:kern w:val="2"/>
      <w:sz w:val="21"/>
      <w:szCs w:val="21"/>
    </w:rPr>
  </w:style>
  <w:style w:type="character" w:customStyle="1" w:styleId="241">
    <w:name w:val="正文文本缩进 Char"/>
    <w:link w:val="16"/>
    <w:autoRedefine/>
    <w:qFormat/>
    <w:uiPriority w:val="99"/>
    <w:rPr>
      <w:rFonts w:ascii="Times New Roman" w:hAnsi="Times New Roman"/>
      <w:color w:val="0000FF"/>
      <w:kern w:val="2"/>
      <w:sz w:val="30"/>
      <w:szCs w:val="30"/>
    </w:rPr>
  </w:style>
  <w:style w:type="table" w:customStyle="1" w:styleId="242">
    <w:name w:val="网格型1"/>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3">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3384C-0384-46AB-A4E4-6FAE5DA2E515}">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22</Pages>
  <Words>5017</Words>
  <Characters>5145</Characters>
  <Lines>60</Lines>
  <Paragraphs>16</Paragraphs>
  <TotalTime>31</TotalTime>
  <ScaleCrop>false</ScaleCrop>
  <LinksUpToDate>false</LinksUpToDate>
  <CharactersWithSpaces>5436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2024-08-06T02:27:00Z</dcterms:created>
  <dc:creator>微软用户</dc:creator>
  <cp:lastModifiedBy>Administrator</cp:lastModifiedBy>
  <cp:lastPrinted>2024-10-29T00:12:00Z</cp:lastPrinted>
  <dcterms:modified xsi:type="dcterms:W3CDTF">2024-10-30T07:10:23Z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F8C8F0CC24F1441D8F6AA50E4FA4B260_13</vt:lpwstr>
  </property>
</Properties>
</file>