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中小学（幼儿园）、职业学校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级“平安校园”考核细则（暂行）</w:t>
      </w:r>
    </w:p>
    <w:tbl>
      <w:tblPr>
        <w:tblStyle w:val="4"/>
        <w:tblW w:w="13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20"/>
        <w:gridCol w:w="10839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楷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楷体" w:eastAsia="黑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楷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楷体" w:eastAsia="黑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楷体" w:eastAsia="黑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楷体" w:eastAsia="黑体" w:cs="宋体"/>
                <w:spacing w:val="-12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楷体" w:eastAsia="黑体" w:cs="宋体"/>
                <w:spacing w:val="-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楷体" w:eastAsia="黑体" w:cs="宋体"/>
                <w:spacing w:val="-12"/>
                <w:kern w:val="0"/>
                <w:sz w:val="24"/>
                <w:szCs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组织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领导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10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领导重视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spacing w:val="-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综治和平安建设纳入学校年度工作规划和目标管理</w:t>
            </w:r>
            <w:r>
              <w:rPr>
                <w:rFonts w:ascii="仿宋_GB2312" w:hAnsi="仿宋" w:cs="宋体"/>
                <w:spacing w:val="-12"/>
                <w:kern w:val="0"/>
                <w:sz w:val="24"/>
              </w:rPr>
              <w:t>,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领导班子履行“一岗双责”及做好日常监督奖惩，定期研究平安建设工作，落实专项工作经费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健全安全目标责任制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4分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组织建设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学校平安校园建设工作组织机构健全，部门分工明确。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3分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工作部署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工作有计划、有部署；实施目标管理，建立考核奖惩机制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，“零上访、零事故、零案件”工作扎实有效，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双重预防体系建设完成并运行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3分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安全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设施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15</w:t>
            </w:r>
            <w:r>
              <w:rPr>
                <w:rFonts w:hint="eastAsia" w:ascii="仿宋_GB2312" w:hAnsi="仿宋" w:cs="仿宋_GB2312"/>
                <w:sz w:val="24"/>
              </w:rPr>
              <w:t>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人防建设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按照要求设立有保卫机构，配备一定数量的专、兼职保卫干部，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按标准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配备一定数量的专职保安，并为保安配备必备防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暴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器械（钢叉、警棍、辣椒水等）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值班人员配备应急通讯器材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技防建设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spacing w:val="-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加强校园技防设施标准化建设，重点部位和人员聚集场所安装视频图像采集装置，并始终处于良好的运行状态。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互联网+校园安全综合管理平台、智慧式用电系统安装并正常使用。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消防建设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按照国家、行业标准设置消防安全标志、标识，配置消防设施、器材，并依据规定进行维护保养和检测，确保完好有效。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  <w:r>
              <w:rPr>
                <w:rFonts w:ascii="仿宋_GB2312" w:hAnsi="仿宋" w:cs="宋体"/>
                <w:spacing w:val="-12"/>
                <w:kern w:val="0"/>
                <w:sz w:val="24"/>
              </w:rPr>
              <w:t xml:space="preserve"> 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制度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建设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日常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管理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napToGrid w:val="0"/>
                <w:kern w:val="0"/>
                <w:sz w:val="24"/>
              </w:rPr>
              <w:t>值班巡逻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napToGrid w:val="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napToGrid w:val="0"/>
                <w:spacing w:val="-12"/>
                <w:kern w:val="0"/>
                <w:sz w:val="24"/>
              </w:rPr>
              <w:t>学校落实每日值班制度，严格实行外来人员、车辆登记，内部人员、车辆出入证制度以及小学生、幼儿接送等安全管理制度，严禁未经许可人员进入校园，加强校内巡逻，严格门卫、值班、巡逻等内部管理。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napToGrid w:val="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教学安全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教学、实验、学生大型集体活动安全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制度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应急疏散制度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齐全，管理规范。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校车管理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校车取得许可标牌，校车安全管理制度健全，对驾驶员、随车照管人员安全教育制度落实严格，与驾驶员</w:t>
            </w:r>
            <w:r>
              <w:rPr>
                <w:rFonts w:hint="eastAsia" w:ascii="仿宋_GB2312" w:hAnsi="仿宋" w:cs="宋体"/>
                <w:color w:val="0000FF"/>
                <w:spacing w:val="-12"/>
                <w:kern w:val="0"/>
                <w:sz w:val="24"/>
              </w:rPr>
              <w:t>和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随车照管人员和校车服务提供者签订安全责任书，驾驶员、随车照管人员履行职责认真，校车维修保养等制度落实严格，无校车违章记录、无校车安全管理责任事故。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</w:rPr>
              <w:t>传染病防控和食品卫生安全管理</w:t>
            </w:r>
          </w:p>
        </w:tc>
        <w:tc>
          <w:tcPr>
            <w:tcW w:w="10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2"/>
                <w:sz w:val="24"/>
              </w:rPr>
              <w:t>完善学生因病缺课登记、追踪与上报制度；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建立食堂物资定点采购和索证、登记制度与饭菜留验和记录制度，并认真落实；食堂全部达到三级以上标准；校园内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  <w:lang w:val="en-US" w:eastAsia="zh-CN"/>
              </w:rPr>
              <w:t>小卖部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、超市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  <w:lang w:val="en-US" w:eastAsia="zh-CN"/>
              </w:rPr>
              <w:t>不准售卖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食品。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/>
                <w:color w:val="000000"/>
                <w:spacing w:val="-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38" w:tblpY="17"/>
        <w:tblOverlap w:val="never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5"/>
        <w:gridCol w:w="1059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制度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建设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日常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管理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防火管理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依法建立并落实逐级消防安全责任制，明确各级、各岗位的消防安全职责。每月至少组织开展一次校园防火检查，每日组织开展防火巡查。落实消防安全制度和消防工作责任制，加强对消防设施和器材日常维护，并设置消防安全标志，保证疏散通道、安全出口和消防车通道畅通。建立用电、用气等相关设施设备的安全管理制度，定期进行检查或者按照规定接受有关主管部门的定期检查，确保完好有效；校园无违章用火、用电现象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防溺水管理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防溺水安全专题教育、宣传工作扎实，对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校园周边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重点水域安全隐患排查及时、设置安全警示标牌，落实《致家长的一封信》要求，配有预防溺水宣传教育挂图。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安全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法制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和宣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传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20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安全教育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安全教育纳入学校课程体系，配备安全教育专、兼职教师；每学年不少于</w:t>
            </w:r>
            <w:r>
              <w:rPr>
                <w:rFonts w:ascii="仿宋_GB2312" w:hAnsi="仿宋" w:cs="宋体"/>
                <w:spacing w:val="-12"/>
                <w:kern w:val="0"/>
                <w:sz w:val="24"/>
              </w:rPr>
              <w:t>12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课时；学校各年级配备不低于一个教学班的经审定的安全教育读本用书；落实防溺水、交通、消防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防欺凌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等专题安全教育要求，全国安全教育日、安全教育月、安全知识网络竞赛活动开展积极、效果良好；每月开展一次应急疏散演练。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4分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安全培训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认真对学校安全管理人员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及教职员工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开展安全培训。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4分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6"/>
                <w:kern w:val="0"/>
                <w:sz w:val="24"/>
              </w:rPr>
              <w:t>心理健康教育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配备专兼职心理健康教育教师；图书室配有满足</w:t>
            </w:r>
            <w:r>
              <w:rPr>
                <w:rFonts w:ascii="仿宋_GB2312" w:hAnsi="仿宋" w:cs="宋体"/>
                <w:spacing w:val="-12"/>
                <w:kern w:val="0"/>
                <w:sz w:val="24"/>
              </w:rPr>
              <w:t>1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个班学生使用的经审定的教育读本；课程列入</w:t>
            </w:r>
            <w:r>
              <w:rPr>
                <w:rFonts w:hint="eastAsia" w:ascii="仿宋_GB2312" w:hAnsi="仿宋" w:cs="宋体"/>
                <w:color w:val="auto"/>
                <w:spacing w:val="-12"/>
                <w:kern w:val="0"/>
                <w:sz w:val="24"/>
                <w:lang w:val="en-US" w:eastAsia="zh-CN"/>
              </w:rPr>
              <w:t>课时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计划，每学年不少于</w:t>
            </w:r>
            <w:r>
              <w:rPr>
                <w:rFonts w:ascii="仿宋_GB2312" w:hAnsi="仿宋" w:cs="宋体"/>
                <w:spacing w:val="-12"/>
                <w:kern w:val="0"/>
                <w:sz w:val="24"/>
              </w:rPr>
              <w:t>12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节；坚持开展心理教育活动。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4分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法</w:t>
            </w:r>
            <w:r>
              <w:rPr>
                <w:rFonts w:hint="eastAsia" w:ascii="仿宋_GB2312" w:hAnsi="仿宋" w:cs="宋体"/>
                <w:kern w:val="0"/>
                <w:sz w:val="24"/>
                <w:lang w:eastAsia="zh-CN"/>
              </w:rPr>
              <w:t>制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副校长</w:t>
            </w:r>
            <w:r>
              <w:rPr>
                <w:rFonts w:ascii="仿宋_GB2312" w:hAnsi="仿宋" w:cs="宋体"/>
                <w:kern w:val="0"/>
                <w:sz w:val="24"/>
              </w:rPr>
              <w:t>(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辅导员</w:t>
            </w:r>
            <w:r>
              <w:rPr>
                <w:rFonts w:ascii="仿宋_GB2312" w:hAnsi="仿宋" w:cs="宋体"/>
                <w:kern w:val="0"/>
                <w:sz w:val="24"/>
              </w:rPr>
              <w:t>)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  <w:highlight w:val="none"/>
              </w:rPr>
              <w:t>法制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highlight w:val="none"/>
                <w:lang w:eastAsia="zh-CN"/>
              </w:rPr>
              <w:t>副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校长或辅导员配备齐全，并认真履行职责。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4分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安全宣传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 w:cs="宋体"/>
                <w:spacing w:val="-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加大安全宣传力度，营造良好氛围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。（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4分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防范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措施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20"/>
                <w:kern w:val="0"/>
                <w:sz w:val="24"/>
              </w:rPr>
              <w:t>安全隐患排查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仿宋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建立校内安全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  <w:lang w:val="en-US" w:eastAsia="zh-CN"/>
              </w:rPr>
              <w:t>隐患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定期检查制度和危房报告制度，定期对学校建筑物、构筑物、设备、设施进行安全检查、检验；发现存在安全隐患的，立即停止使用，及时维修或者更换；维修、更换前应当采取必要的防护措施或者设置警示标志，在校内高地、水池、楼梯等易发生危险的地方设置警示标志或者采取防护设施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" w:eastAsia="仿宋_GB2312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cs="宋体"/>
                <w:spacing w:val="-20"/>
                <w:kern w:val="0"/>
                <w:sz w:val="24"/>
              </w:rPr>
              <w:t>矛盾排查</w:t>
            </w:r>
            <w:r>
              <w:rPr>
                <w:rFonts w:hint="eastAsia" w:ascii="仿宋_GB2312" w:hAnsi="仿宋" w:cs="宋体"/>
                <w:spacing w:val="-20"/>
                <w:kern w:val="0"/>
                <w:sz w:val="24"/>
                <w:lang w:val="en-US" w:eastAsia="zh-CN"/>
              </w:rPr>
              <w:t>化解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认真组织开展矛盾排查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  <w:lang w:val="en-US" w:eastAsia="zh-CN"/>
              </w:rPr>
              <w:t>化解</w:t>
            </w: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工作，台帐规范，效果好。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3分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cs="宋体"/>
                <w:spacing w:val="-20"/>
                <w:kern w:val="0"/>
                <w:sz w:val="24"/>
              </w:rPr>
              <w:t>重点人群管控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  <w:t>严格落实重点高危人员的管控措施。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2分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校园周边治秩序</w:t>
            </w:r>
            <w:r>
              <w:rPr>
                <w:rFonts w:ascii="仿宋_GB2312" w:hAnsi="仿宋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分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cs="宋体"/>
                <w:spacing w:val="-12"/>
                <w:kern w:val="0"/>
                <w:sz w:val="24"/>
              </w:rPr>
              <w:t>强化学校周边治安防控，净化周边环境。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工作效果</w:t>
            </w:r>
          </w:p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10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分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2"/>
                <w:sz w:val="24"/>
              </w:rPr>
              <w:t>工作效果显著，</w:t>
            </w:r>
            <w:r>
              <w:rPr>
                <w:rFonts w:ascii="仿宋_GB2312" w:hAnsi="仿宋"/>
                <w:color w:val="000000"/>
                <w:spacing w:val="-12"/>
                <w:sz w:val="24"/>
              </w:rPr>
              <w:t>201</w:t>
            </w:r>
            <w:r>
              <w:rPr>
                <w:rFonts w:hint="eastAsia" w:ascii="仿宋_GB2312" w:hAnsi="仿宋"/>
                <w:color w:val="000000"/>
                <w:spacing w:val="-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/>
                <w:color w:val="000000"/>
                <w:spacing w:val="-12"/>
                <w:sz w:val="24"/>
              </w:rPr>
              <w:t>年以来，没有因为不全面履行法定职责，</w:t>
            </w:r>
            <w:r>
              <w:rPr>
                <w:rFonts w:hint="eastAsia" w:ascii="仿宋_GB2312" w:hAnsi="仿宋"/>
                <w:spacing w:val="-12"/>
                <w:sz w:val="24"/>
              </w:rPr>
              <w:t>发生重特大安全事故、群体性事件、食品安全事故、刑事案</w:t>
            </w:r>
            <w:r>
              <w:rPr>
                <w:rFonts w:hint="eastAsia" w:ascii="仿宋_GB2312" w:hAnsi="仿宋"/>
                <w:color w:val="auto"/>
                <w:spacing w:val="-12"/>
                <w:sz w:val="24"/>
              </w:rPr>
              <w:t>件</w:t>
            </w:r>
            <w:r>
              <w:rPr>
                <w:rFonts w:hint="eastAsia" w:ascii="仿宋_GB2312" w:hAnsi="仿宋"/>
                <w:color w:val="auto"/>
                <w:spacing w:val="-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"/>
                <w:color w:val="auto"/>
                <w:spacing w:val="-12"/>
                <w:sz w:val="24"/>
              </w:rPr>
              <w:t>邪</w:t>
            </w:r>
            <w:r>
              <w:rPr>
                <w:rFonts w:hint="eastAsia" w:ascii="仿宋_GB2312" w:hAnsi="仿宋"/>
                <w:spacing w:val="-12"/>
                <w:sz w:val="24"/>
              </w:rPr>
              <w:t>教类案事件。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val="en-US" w:eastAsia="zh-CN"/>
              </w:rPr>
              <w:t>10分</w:t>
            </w:r>
            <w:r>
              <w:rPr>
                <w:rFonts w:hint="eastAsia" w:ascii="仿宋_GB2312" w:hAnsi="仿宋" w:cs="宋体"/>
                <w:spacing w:val="-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10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/>
                <w:color w:val="000000"/>
                <w:spacing w:val="-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/>
                <w:color w:val="000000"/>
                <w:spacing w:val="-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1417" w:bottom="1474" w:left="1304" w:header="851" w:footer="992" w:gutter="0"/>
          <w:pgNumType w:fmt="numberInDash"/>
          <w:cols w:space="720" w:num="1"/>
          <w:rtlGutter w:val="0"/>
          <w:docGrid w:type="linesAndChars" w:linePitch="579" w:charSpace="-842"/>
        </w:sectPr>
      </w:pPr>
    </w:p>
    <w:p>
      <w:pPr>
        <w:snapToGrid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级“平安校园”申报表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040"/>
        <w:gridCol w:w="1497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学校（幼儿园）名称</w:t>
            </w: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级“平安校园”创建自评得分</w:t>
            </w:r>
          </w:p>
        </w:tc>
        <w:tc>
          <w:tcPr>
            <w:tcW w:w="459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8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创建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活动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开展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情况</w:t>
            </w:r>
          </w:p>
        </w:tc>
        <w:tc>
          <w:tcPr>
            <w:tcW w:w="8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5760" w:firstLineChars="1800"/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创建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活动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开展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情况</w:t>
            </w:r>
          </w:p>
        </w:tc>
        <w:tc>
          <w:tcPr>
            <w:tcW w:w="8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学校（幼儿园）（盖章）</w:t>
            </w:r>
          </w:p>
          <w:p>
            <w:pPr>
              <w:widowControl/>
              <w:snapToGrid w:val="0"/>
              <w:ind w:firstLine="240" w:firstLineChars="10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县（市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局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政法委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公安局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意见</w:t>
            </w:r>
          </w:p>
        </w:tc>
        <w:tc>
          <w:tcPr>
            <w:tcW w:w="8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局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              政法委    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公安局</w:t>
            </w: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教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育</w:t>
            </w:r>
            <w:r>
              <w:rPr>
                <w:rFonts w:hint="eastAsia" w:ascii="仿宋_GB2312" w:hAnsi="宋体" w:cs="宋体"/>
                <w:kern w:val="0"/>
                <w:sz w:val="24"/>
                <w:highlight w:val="none"/>
                <w:lang w:val="en-US" w:eastAsia="zh-CN"/>
              </w:rPr>
              <w:t>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  <w:lang w:val="en-US" w:eastAsia="zh-CN"/>
              </w:rPr>
              <w:t>市政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  <w:lang w:val="en-US" w:eastAsia="zh-CN"/>
              </w:rPr>
              <w:t>法委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公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安</w:t>
            </w:r>
            <w:r>
              <w:rPr>
                <w:rFonts w:hint="eastAsia" w:ascii="仿宋_GB2312" w:hAnsi="宋体" w:cs="宋体"/>
                <w:kern w:val="0"/>
                <w:sz w:val="24"/>
                <w:highlight w:val="none"/>
                <w:lang w:val="en-US" w:eastAsia="zh-CN"/>
              </w:rPr>
              <w:t>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ind w:left="125" w:hanging="120" w:hangingChars="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意见</w:t>
            </w:r>
          </w:p>
        </w:tc>
        <w:tc>
          <w:tcPr>
            <w:tcW w:w="8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960" w:firstLineChars="400"/>
              <w:rPr>
                <w:rFonts w:hint="eastAsia" w:ascii="仿宋_GB2312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 xml:space="preserve">体局         政法委   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公安</w:t>
            </w: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局</w:t>
            </w:r>
          </w:p>
          <w:p>
            <w:pPr>
              <w:widowControl/>
              <w:snapToGrid w:val="0"/>
              <w:ind w:firstLine="720" w:firstLineChars="3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60" w:firstLineChars="15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napToGrid w:val="0"/>
              <w:ind w:firstLine="1416" w:firstLineChars="59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5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rPr>
          <w:rFonts w:hint="eastAsia" w:ascii="方正小标宋简体" w:eastAsia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snapToGrid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/>
          <w:kern w:val="0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ind w:left="0" w:leftChars="0" w:firstLine="0" w:firstLineChars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市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级“平安校园”推荐名额分配表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含民办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4"/>
        <w:tblW w:w="85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658"/>
        <w:gridCol w:w="1214"/>
        <w:gridCol w:w="2268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 w:cs="宋体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spacing w:val="-1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 w:cs="宋体"/>
                <w:bCs/>
                <w:color w:val="000000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县（市、区）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1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汝州市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2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舞钢市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3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宝丰县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3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4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叶  县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5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鲁山县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6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郏  县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3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7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新华区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8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卫东区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9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湛河区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10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石龙区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仿宋_GB2312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cs="宋体"/>
                <w:color w:val="000000"/>
                <w:lang w:val="en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11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新城区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仿宋_GB2312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cs="宋体"/>
                <w:color w:val="000000"/>
                <w:lang w:val="en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24"/>
                <w:lang w:val="en-US" w:eastAsia="zh-CN" w:bidi="ar-SA"/>
              </w:rPr>
            </w:pPr>
            <w:r>
              <w:rPr>
                <w:rFonts w:ascii="仿宋_GB2312" w:hAnsi="仿宋" w:cs="宋体"/>
                <w:color w:val="000000"/>
                <w:kern w:val="0"/>
              </w:rPr>
              <w:t>12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高新区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仿宋_GB2312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cs="宋体"/>
                <w:color w:val="000000"/>
                <w:lang w:val="en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cs="宋体"/>
                <w:color w:val="000000"/>
                <w:kern w:val="0"/>
                <w:lang w:val="en"/>
              </w:rPr>
            </w:pPr>
            <w:r>
              <w:rPr>
                <w:rFonts w:hint="default" w:ascii="仿宋_GB2312" w:hAnsi="仿宋" w:cs="宋体"/>
                <w:color w:val="000000"/>
                <w:kern w:val="0"/>
                <w:lang w:val="en"/>
              </w:rPr>
              <w:t>13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lang w:val="en-US" w:eastAsia="zh-CN"/>
              </w:rPr>
              <w:t>局属学校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eastAsia="宋体" w:cs="宋体"/>
                <w:color w:val="000000"/>
                <w:lang w:val="en" w:eastAsia="zh-CN"/>
              </w:rPr>
            </w:pPr>
            <w:r>
              <w:rPr>
                <w:rFonts w:hint="default" w:ascii="仿宋_GB2312" w:hAnsi="仿宋" w:eastAsia="宋体" w:cs="宋体"/>
                <w:color w:val="000000"/>
                <w:lang w:val="en" w:eastAsia="zh-CN"/>
              </w:rPr>
              <w:t>3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cs="宋体"/>
                <w:color w:val="000000"/>
                <w:kern w:val="0"/>
                <w:lang w:val="en"/>
              </w:rPr>
            </w:pPr>
            <w:r>
              <w:rPr>
                <w:rFonts w:ascii="仿宋_GB2312" w:hAnsi="仿宋" w:cs="宋体"/>
                <w:color w:val="000000"/>
                <w:kern w:val="0"/>
                <w:lang w:val="en"/>
              </w:rPr>
              <w:t>合计</w:t>
            </w: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" w:cs="宋体"/>
                <w:color w:val="000000"/>
                <w:lang w:val="en"/>
              </w:rPr>
            </w:pPr>
            <w:r>
              <w:rPr>
                <w:rFonts w:hint="default" w:ascii="仿宋_GB2312" w:hAnsi="仿宋" w:cs="宋体"/>
                <w:color w:val="000000"/>
                <w:lang w:val="en"/>
              </w:rPr>
              <w:t>32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26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宋体"/>
                <w:color w:val="000000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/>
    <w:p>
      <w:pPr>
        <w:bidi w:val="0"/>
        <w:rPr>
          <w:rFonts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rFonts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bidi w:val="0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9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921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577" w:tblpY="5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-295275</wp:posOffset>
              </wp:positionV>
              <wp:extent cx="1089660" cy="4413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441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5pt;height:34.75pt;width:85.8pt;mso-position-horizontal:outside;mso-position-horizontal-relative:margin;z-index:251659264;mso-width-relative:page;mso-height-relative:page;" filled="f" stroked="f" coordsize="21600,21600" o:gfxdata="UEsDBAoAAAAAAIdO4kAAAAAAAAAAAAAAAAAEAAAAZHJzL1BLAwQUAAAACACHTuJAXS3DndYAAAAH&#10;AQAADwAAAGRycy9kb3ducmV2LnhtbE2PzU7DMBCE70i8g7VI3Fo7BQIKcXrg5wYUCkhwc+IliYjX&#10;kb1Jy9vjnuA4mtHMN+V67wYxY4i9Jw3ZUoFAarztqdXw9nq/uAIR2ZA1gyfU8IMR1tXxUWkK63f0&#10;gvOWW5FKKBZGQ8c8FlLGpkNn4tKPSMn78sEZTjK00gazS+VukCulculMT2mhMyPedNh8byenYfiI&#10;4aFW/Dnfto/8vJHT+132pPXpSaauQTDu+S8MB/yEDlViqv1ENopBQzrCGhbn+QWIg32Z5SBqDasz&#10;BbIq5X/+6hdQSwMEFAAAAAgAh07iQETiYtziAQAArgMAAA4AAABkcnMvZTJvRG9jLnhtbK1TS27b&#10;MBDdF+gdCO5ryU5iJILlAK2RoEDRFkhyAJqiLAIkhxnSltwDtDfoqpvuey6fo0NJdoJ0k0U30nA+&#10;b+Y9DhfXnTVspzBocCWfTnLOlJNQabcp+cP9zbtLzkIUrhIGnCr5XgV+vXz7ZtH6Qs2gAVMpZATi&#10;QtH6kjcx+iLLgmyUFWECXjkK1oBWRDriJqtQtIRuTTbL83nWAlYeQaoQyLsagnxExNcAQl1rqVYg&#10;t1a5OKCiMiISpdBoH/iyn7aulYxf6jqoyEzJiWnsv9SE7HX6ZsuFKDYofKPlOIJ4zQgvOFmhHTU9&#10;Qa1EFGyL+h8oqyVCgDpOJNhsINIrQiym+Qtt7hrhVc+FpA7+JHr4f7Dy8+4rMl3RJnDmhKULP/z8&#10;cfj15/D7O5smeVofCsq685QXu/fQpdTRH8iZWHc12vQnPoziJO7+JK7qIpOpKL+8ms8pJCl2fj49&#10;m10kmOyp2mOItwosS0bJkS6v11TsPoU4pB5TUjMHN9oY8ovCONaWfH52kfcFpwiBG0c9Eodh1mTF&#10;bt2NBNZQ7YkXPQdq2AB+46ylZSh5eNwKVJyZj47UTptzNPBorI+GcJJKSx45G8wPcdiwrUe9afqd&#10;S+On3nSNPedx5dKePD/3WU/PbPk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S3DndYAAAAHAQAA&#10;DwAAAAAAAAABACAAAAAiAAAAZHJzL2Rvd25yZXYueG1sUEsBAhQAFAAAAAgAh07iQETiYtziAQAA&#10;rgMAAA4AAAAAAAAAAQAgAAAAJQ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ADAB57E3"/>
    <w:rsid w:val="0D8C589B"/>
    <w:rsid w:val="16854348"/>
    <w:rsid w:val="23B8596B"/>
    <w:rsid w:val="26DE51E5"/>
    <w:rsid w:val="4787AEE0"/>
    <w:rsid w:val="493D7D4C"/>
    <w:rsid w:val="5ABACA8F"/>
    <w:rsid w:val="5EDE213F"/>
    <w:rsid w:val="66718F57"/>
    <w:rsid w:val="6F36127B"/>
    <w:rsid w:val="71EC32CB"/>
    <w:rsid w:val="723D5010"/>
    <w:rsid w:val="7F6E18D1"/>
    <w:rsid w:val="7FCD8C14"/>
    <w:rsid w:val="9CCBA97F"/>
    <w:rsid w:val="9FFFA75F"/>
    <w:rsid w:val="ADAB57E3"/>
    <w:rsid w:val="B7B73BD3"/>
    <w:rsid w:val="BFB2F0BA"/>
    <w:rsid w:val="BFFEBEEF"/>
    <w:rsid w:val="C4EF9042"/>
    <w:rsid w:val="DBFE266F"/>
    <w:rsid w:val="E79E67F7"/>
    <w:rsid w:val="EBBFF71E"/>
    <w:rsid w:val="EDB83D60"/>
    <w:rsid w:val="EFDF0763"/>
    <w:rsid w:val="F66E277F"/>
    <w:rsid w:val="FB9E6D90"/>
    <w:rsid w:val="FBF1BB07"/>
    <w:rsid w:val="FEE7E8F2"/>
    <w:rsid w:val="FF5F9B87"/>
    <w:rsid w:val="FFF7C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3506</Words>
  <Characters>3596</Characters>
  <Lines>0</Lines>
  <Paragraphs>0</Paragraphs>
  <TotalTime>1</TotalTime>
  <ScaleCrop>false</ScaleCrop>
  <LinksUpToDate>false</LinksUpToDate>
  <CharactersWithSpaces>3961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2021-07-20T17:26:00Z</dcterms:created>
  <dc:creator>greatwall</dc:creator>
  <cp:lastModifiedBy>西山</cp:lastModifiedBy>
  <cp:lastPrinted>2023-02-09T01:43:51Z</cp:lastPrinted>
  <dcterms:modified xsi:type="dcterms:W3CDTF">2023-02-09T02:45:51Z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E8526ADEBED44A7C9963624C2C4FA315</vt:lpwstr>
  </property>
</Properties>
</file>