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540" w:lineRule="atLeast"/>
        <w:ind w:left="0" w:right="0" w:firstLine="0"/>
        <w:jc w:val="center"/>
        <w:textAlignment w:val="top"/>
        <w:rPr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Microsoft YaHei" w:hAnsi="Microsoft YaHei" w:eastAsia="Microsoft YaHei" w:cs="Microsoft YaHei"/>
          <w:b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政府网站监管年度报表（样表）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540" w:lineRule="atLeast"/>
        <w:ind w:left="0" w:right="0" w:firstLine="0"/>
        <w:jc w:val="center"/>
        <w:textAlignment w:val="top"/>
        <w:rPr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（　　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540" w:lineRule="atLeast"/>
        <w:ind w:left="0" w:right="0" w:firstLine="420"/>
        <w:jc w:val="both"/>
        <w:textAlignment w:val="top"/>
        <w:rPr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540" w:lineRule="atLeast"/>
        <w:ind w:left="0" w:right="0" w:firstLine="420"/>
        <w:jc w:val="both"/>
        <w:textAlignment w:val="top"/>
        <w:rPr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0"/>
          <w:szCs w:val="20"/>
          <w:shd w:val="clear" w:color="auto" w:fill="FFFFFF"/>
        </w:rPr>
        <w:t>填报单位：</w:t>
      </w:r>
    </w:p>
    <w:tbl>
      <w:tblPr>
        <w:tblStyle w:val="3"/>
        <w:tblW w:w="11250" w:type="dxa"/>
        <w:jc w:val="center"/>
        <w:tblInd w:w="0" w:type="dxa"/>
        <w:tblBorders>
          <w:top w:val="single" w:color="E6E6E6" w:sz="6" w:space="0"/>
          <w:left w:val="single" w:color="E6E6E6" w:sz="6" w:space="0"/>
          <w:bottom w:val="single" w:color="E6E6E6" w:sz="6" w:space="0"/>
          <w:right w:val="single" w:color="E6E6E6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3080"/>
        <w:gridCol w:w="1741"/>
        <w:gridCol w:w="1061"/>
        <w:gridCol w:w="997"/>
        <w:gridCol w:w="999"/>
        <w:gridCol w:w="1000"/>
        <w:gridCol w:w="977"/>
      </w:tblGrid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网站抽查</w:t>
            </w:r>
          </w:p>
        </w:tc>
        <w:tc>
          <w:tcPr>
            <w:tcW w:w="482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fldChar w:fldCharType="begin"/>
            </w:r>
            <w:r>
              <w:rPr>
                <w:rFonts w:ascii="Calibri" w:hAnsi="Calibri" w:eastAsia="Calibri" w:cs="Calibri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instrText xml:space="preserve">INCLUDEPICTURE \d "http://www.henan.gov.cn/pic/0/10/33/21/10332199_962268.jpg" \* MERGEFORMATINET </w:instrText>
            </w:r>
            <w:r>
              <w:rPr>
                <w:rFonts w:ascii="Calibri" w:hAnsi="Calibri" w:eastAsia="Calibri" w:cs="Calibri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fldChar w:fldCharType="separate"/>
            </w:r>
            <w:r>
              <w:rPr>
                <w:rFonts w:ascii="Calibri" w:hAnsi="Calibri" w:eastAsia="Calibri" w:cs="Calibri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drawing>
                <wp:inline distT="0" distB="0" distL="114300" distR="114300">
                  <wp:extent cx="2466975" cy="361950"/>
                  <wp:effectExtent l="0" t="0" r="9525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Calibri" w:cs="Calibri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10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一季度</w:t>
            </w:r>
          </w:p>
        </w:tc>
        <w:tc>
          <w:tcPr>
            <w:tcW w:w="9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二季度</w:t>
            </w:r>
          </w:p>
        </w:tc>
        <w:tc>
          <w:tcPr>
            <w:tcW w:w="9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三季度</w:t>
            </w:r>
          </w:p>
        </w:tc>
        <w:tc>
          <w:tcPr>
            <w:tcW w:w="1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四季度</w:t>
            </w:r>
          </w:p>
        </w:tc>
        <w:tc>
          <w:tcPr>
            <w:tcW w:w="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网站总数（单位：家）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fldChar w:fldCharType="begin"/>
            </w:r>
            <w:r>
              <w:rPr>
                <w:rFonts w:hint="default" w:ascii="Calibri" w:hAnsi="Calibri" w:eastAsia="Calibri" w:cs="Calibri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instrText xml:space="preserve">INCLUDEPICTURE \d "http://www.henan.gov.cn/pic/0/10/33/22/10332200_290951.jpg" \* MERGEFORMATINET </w:instrText>
            </w:r>
            <w:r>
              <w:rPr>
                <w:rFonts w:hint="default" w:ascii="Calibri" w:hAnsi="Calibri" w:eastAsia="Calibri" w:cs="Calibri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fldChar w:fldCharType="separate"/>
            </w:r>
            <w:r>
              <w:rPr>
                <w:rFonts w:hint="default" w:ascii="Calibri" w:hAnsi="Calibri" w:eastAsia="Calibri" w:cs="Calibri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drawing>
                <wp:inline distT="0" distB="0" distL="114300" distR="114300">
                  <wp:extent cx="390525" cy="257175"/>
                  <wp:effectExtent l="0" t="0" r="9525" b="9525"/>
                  <wp:docPr id="2" name="图片 2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Calibri" w:cs="Calibri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抽查比例（单位：</w:t>
            </w:r>
            <w:r>
              <w:rPr>
                <w:rFonts w:hint="default" w:ascii="Calibri" w:hAnsi="Calibri" w:cs="Calibri"/>
                <w:sz w:val="20"/>
                <w:szCs w:val="20"/>
              </w:rPr>
              <w:t>%</w:t>
            </w:r>
            <w:r>
              <w:rPr>
                <w:rFonts w:hint="eastAsia" w:ascii="SimSun" w:hAnsi="SimSun" w:eastAsia="SimSun" w:cs="SimSun"/>
                <w:sz w:val="20"/>
                <w:szCs w:val="20"/>
              </w:rPr>
              <w:t>）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fldChar w:fldCharType="begin"/>
            </w:r>
            <w:r>
              <w:rPr>
                <w:rFonts w:hint="default" w:ascii="Calibri" w:hAnsi="Calibri" w:eastAsia="Calibri" w:cs="Calibri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instrText xml:space="preserve">INCLUDEPICTURE \d "http://www.henan.gov.cn/pic/0/10/33/22/10332201_647865.jpg" \* MERGEFORMATINET </w:instrText>
            </w:r>
            <w:r>
              <w:rPr>
                <w:rFonts w:hint="default" w:ascii="Calibri" w:hAnsi="Calibri" w:eastAsia="Calibri" w:cs="Calibri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fldChar w:fldCharType="separate"/>
            </w:r>
            <w:r>
              <w:rPr>
                <w:rFonts w:hint="default" w:ascii="Calibri" w:hAnsi="Calibri" w:eastAsia="Calibri" w:cs="Calibri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drawing>
                <wp:inline distT="0" distB="0" distL="114300" distR="114300">
                  <wp:extent cx="390525" cy="257175"/>
                  <wp:effectExtent l="0" t="0" r="9525" b="9525"/>
                  <wp:docPr id="3" name="图片 3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Calibri" w:cs="Calibri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抽查网站数量（单位：家）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抽查合格率（单位：</w:t>
            </w:r>
            <w:r>
              <w:rPr>
                <w:rFonts w:hint="default" w:ascii="Calibri" w:hAnsi="Calibri" w:cs="Calibri"/>
                <w:sz w:val="20"/>
                <w:szCs w:val="20"/>
              </w:rPr>
              <w:t>%</w:t>
            </w:r>
            <w:r>
              <w:rPr>
                <w:rFonts w:hint="eastAsia" w:ascii="SimSun" w:hAnsi="SimSun" w:eastAsia="SimSun" w:cs="SimSun"/>
                <w:sz w:val="20"/>
                <w:szCs w:val="20"/>
              </w:rPr>
              <w:t>）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alibri" w:cs="Calibri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fldChar w:fldCharType="begin"/>
            </w:r>
            <w:r>
              <w:rPr>
                <w:rFonts w:hint="default" w:ascii="Calibri" w:hAnsi="Calibri" w:eastAsia="Calibri" w:cs="Calibri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instrText xml:space="preserve">INCLUDEPICTURE \d "http://www.henan.gov.cn/pic/0/10/33/22/10332201_647865.jpg" \* MERGEFORMATINET </w:instrText>
            </w:r>
            <w:r>
              <w:rPr>
                <w:rFonts w:hint="default" w:ascii="Calibri" w:hAnsi="Calibri" w:eastAsia="Calibri" w:cs="Calibri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fldChar w:fldCharType="separate"/>
            </w:r>
            <w:r>
              <w:rPr>
                <w:rFonts w:hint="default" w:ascii="Calibri" w:hAnsi="Calibri" w:eastAsia="Calibri" w:cs="Calibri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drawing>
                <wp:inline distT="0" distB="0" distL="114300" distR="114300">
                  <wp:extent cx="390525" cy="257175"/>
                  <wp:effectExtent l="0" t="0" r="9525" b="9525"/>
                  <wp:docPr id="4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Calibri" w:cs="Calibri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不合格网站数量（单位：家）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问责人次（单位：人次）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约谈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书面检查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通报批评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警告或记过处分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调离岗位或免职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其他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是否纳入政府年度绩效考核</w:t>
            </w:r>
          </w:p>
        </w:tc>
        <w:tc>
          <w:tcPr>
            <w:tcW w:w="50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□是（</w:t>
            </w:r>
            <w:r>
              <w:rPr>
                <w:rFonts w:hint="default" w:ascii="Calibri" w:hAnsi="Calibri" w:cs="Calibri"/>
                <w:sz w:val="20"/>
                <w:szCs w:val="20"/>
              </w:rPr>
              <w:t>____%</w:t>
            </w:r>
            <w:r>
              <w:rPr>
                <w:rFonts w:hint="eastAsia" w:ascii="SimSun" w:hAnsi="SimSun" w:eastAsia="SimSun" w:cs="SimSun"/>
                <w:sz w:val="20"/>
                <w:szCs w:val="20"/>
              </w:rPr>
              <w:t>）　　　　　□否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安全检查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检查次数（单位：次）</w:t>
            </w:r>
          </w:p>
        </w:tc>
        <w:tc>
          <w:tcPr>
            <w:tcW w:w="67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检查网站数量（单位：家）</w:t>
            </w:r>
          </w:p>
        </w:tc>
        <w:tc>
          <w:tcPr>
            <w:tcW w:w="67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网站开设整合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运行网站总数（单位：家）</w:t>
            </w:r>
          </w:p>
        </w:tc>
        <w:tc>
          <w:tcPr>
            <w:tcW w:w="67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新开设网站数量（单位：家）</w:t>
            </w:r>
          </w:p>
        </w:tc>
        <w:tc>
          <w:tcPr>
            <w:tcW w:w="67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整合迁移网站数量（单位：家）</w:t>
            </w:r>
          </w:p>
        </w:tc>
        <w:tc>
          <w:tcPr>
            <w:tcW w:w="67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“我为政府网站找错”平台网民留言办理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收到留言数量（单位：条）</w:t>
            </w:r>
          </w:p>
        </w:tc>
        <w:tc>
          <w:tcPr>
            <w:tcW w:w="67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按期办结数量（单位：条）</w:t>
            </w:r>
          </w:p>
        </w:tc>
        <w:tc>
          <w:tcPr>
            <w:tcW w:w="67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超期办结数量（单位：条）</w:t>
            </w:r>
          </w:p>
        </w:tc>
        <w:tc>
          <w:tcPr>
            <w:tcW w:w="67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假冒政府网站处置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发现数量（单位：个）</w:t>
            </w:r>
          </w:p>
        </w:tc>
        <w:tc>
          <w:tcPr>
            <w:tcW w:w="67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处置数量（单位：个）</w:t>
            </w:r>
          </w:p>
        </w:tc>
        <w:tc>
          <w:tcPr>
            <w:tcW w:w="67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人员培训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培训次数（单位：次）</w:t>
            </w:r>
          </w:p>
        </w:tc>
        <w:tc>
          <w:tcPr>
            <w:tcW w:w="67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培训人次（单位：人次）</w:t>
            </w:r>
          </w:p>
        </w:tc>
        <w:tc>
          <w:tcPr>
            <w:tcW w:w="67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培训天数（单位：天）</w:t>
            </w:r>
          </w:p>
        </w:tc>
        <w:tc>
          <w:tcPr>
            <w:tcW w:w="67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20"/>
                <w:szCs w:val="20"/>
              </w:rPr>
              <w:t>其　　他</w:t>
            </w:r>
          </w:p>
        </w:tc>
        <w:tc>
          <w:tcPr>
            <w:tcW w:w="985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540" w:lineRule="atLeast"/>
        <w:ind w:left="0" w:right="0" w:firstLine="420"/>
        <w:jc w:val="both"/>
        <w:textAlignment w:val="top"/>
        <w:rPr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0"/>
          <w:szCs w:val="20"/>
          <w:shd w:val="clear" w:color="auto" w:fill="FFFFFF"/>
        </w:rPr>
        <w:t>单位负责人：</w:t>
      </w:r>
      <w:r>
        <w:rPr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　　　　　　　</w:t>
      </w:r>
      <w:r>
        <w:rPr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0"/>
          <w:szCs w:val="20"/>
          <w:shd w:val="clear" w:color="auto" w:fill="FFFFFF"/>
        </w:rPr>
        <w:t>审核人：</w:t>
      </w:r>
      <w:r>
        <w:rPr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　　　　　　　</w:t>
      </w:r>
      <w:r>
        <w:rPr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0"/>
          <w:szCs w:val="20"/>
          <w:shd w:val="clear" w:color="auto" w:fill="FFFFFF"/>
        </w:rPr>
        <w:t>填报人：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540" w:lineRule="atLeast"/>
        <w:ind w:left="0" w:right="0" w:firstLine="420"/>
        <w:jc w:val="both"/>
        <w:textAlignment w:val="top"/>
        <w:rPr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0"/>
          <w:szCs w:val="20"/>
          <w:shd w:val="clear" w:color="auto" w:fill="FFFFFF"/>
        </w:rPr>
        <w:t>联系电话：</w:t>
      </w:r>
      <w:r>
        <w:rPr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　　　　　　　　　　　　　　　　　　</w:t>
      </w:r>
      <w:r>
        <w:rPr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0"/>
          <w:szCs w:val="20"/>
          <w:shd w:val="clear" w:color="auto" w:fill="FFFFFF"/>
        </w:rPr>
        <w:t>填报日期：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16012"/>
    <w:rsid w:val="63D160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7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 w:val="0"/>
      <w:jc w:val="both"/>
    </w:pPr>
    <w:rPr>
      <w:rFonts w:ascii="Times New Roman" w:hAnsi="Times New Roman" w:eastAsia="SimSun" w:cs="Times New Roman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7"/>
    <w:pPr>
      <w:widowControl/>
      <w:spacing w:beforeAutospacing="1" w:afterAutospacing="1"/>
      <w:jc w:val="left"/>
    </w:pPr>
    <w:rPr>
      <w:rFonts w:ascii="SimSun" w:hAnsi="SimSun" w:cs="SimSun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2019-06-11T08:07:00Z</dcterms:created>
  <dc:creator>江南风</dc:creator>
  <cp:lastModifiedBy>江南风</cp:lastModifiedBy>
  <dcterms:modified xsi:type="dcterms:W3CDTF">2019-06-11T08:07:16Z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