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华文楷体" w:hAnsi="华文楷体" w:eastAsia="华文楷体" w:cs="华文楷体"/>
          <w:b/>
          <w:bCs/>
          <w:color w:val="000000"/>
          <w:kern w:val="0"/>
          <w:sz w:val="36"/>
          <w:szCs w:val="36"/>
          <w:lang w:val="en-US" w:eastAsia="zh-CN" w:bidi="ar"/>
        </w:rPr>
      </w:pPr>
      <w:r>
        <w:rPr>
          <w:rFonts w:ascii="FZShuSong-Z01" w:hAnsi="FZShuSong-Z01" w:eastAsia="FZShuSong-Z01" w:cs="FZShuSong-Z01"/>
          <w:color w:val="FF0000"/>
          <w:kern w:val="0"/>
          <w:sz w:val="112"/>
          <w:szCs w:val="112"/>
          <w:lang w:val="en-US" w:eastAsia="zh-CN" w:bidi="ar"/>
        </w:rPr>
        <w:t>风险监测信息</w:t>
      </w:r>
    </w:p>
    <w:p>
      <w:pPr>
        <w:keepNext w:val="0"/>
        <w:keepLines w:val="0"/>
        <w:widowControl/>
        <w:suppressLineNumbers w:val="0"/>
        <w:jc w:val="center"/>
        <w:rPr>
          <w:rFonts w:hint="eastAsia" w:ascii="华文楷体" w:hAnsi="华文楷体" w:eastAsia="华文楷体" w:cs="华文楷体"/>
          <w:b/>
          <w:bCs/>
        </w:rPr>
      </w:pPr>
      <w:r>
        <w:rPr>
          <w:rFonts w:hint="eastAsia" w:ascii="华文楷体" w:hAnsi="华文楷体" w:eastAsia="华文楷体" w:cs="华文楷体"/>
          <w:b/>
          <w:bCs/>
          <w:color w:val="000000"/>
          <w:kern w:val="0"/>
          <w:sz w:val="36"/>
          <w:szCs w:val="36"/>
          <w:lang w:val="en-US" w:eastAsia="zh-CN" w:bidi="ar"/>
        </w:rPr>
        <w:t>2022年第1期</w:t>
      </w:r>
    </w:p>
    <w:p>
      <w:pPr>
        <w:keepNext w:val="0"/>
        <w:keepLines w:val="0"/>
        <w:widowControl/>
        <w:suppressLineNumbers w:val="0"/>
        <w:pBdr>
          <w:bottom w:val="single" w:color="auto" w:sz="4" w:space="0"/>
        </w:pBdr>
        <w:ind w:firstLine="321" w:firstLineChars="100"/>
        <w:jc w:val="left"/>
        <w:rPr>
          <w:rFonts w:ascii="宋体" w:hAnsi="宋体" w:eastAsia="宋体" w:cs="宋体"/>
          <w:color w:val="5A5A5A"/>
          <w:spacing w:val="30"/>
          <w:sz w:val="32"/>
          <w:szCs w:val="32"/>
        </w:rPr>
      </w:pPr>
      <w:r>
        <w:rPr>
          <w:rFonts w:hint="default" w:ascii="FZShuSong-Z01" w:hAnsi="FZShuSong-Z01" w:eastAsia="FZShuSong-Z01" w:cs="FZShuSong-Z01"/>
          <w:b/>
          <w:bCs/>
          <w:color w:val="000000"/>
          <w:kern w:val="0"/>
          <w:sz w:val="32"/>
          <w:szCs w:val="32"/>
          <w:lang w:val="en-US" w:eastAsia="zh-CN" w:bidi="ar"/>
        </w:rPr>
        <w:t>平顶山市减灾委办公</w:t>
      </w:r>
      <w:r>
        <w:rPr>
          <w:rFonts w:hint="default" w:ascii="FZShuSong-Z01" w:hAnsi="FZShuSong-Z01" w:eastAsia="FZShuSong-Z01" w:cs="FZShuSong-Z01"/>
          <w:b/>
          <w:bCs/>
          <w:color w:val="000000"/>
          <w:kern w:val="0"/>
          <w:sz w:val="31"/>
          <w:szCs w:val="31"/>
          <w:lang w:val="en-US" w:eastAsia="zh-CN" w:bidi="ar"/>
        </w:rPr>
        <w:t xml:space="preserve">室 </w:t>
      </w:r>
      <w:r>
        <w:rPr>
          <w:rFonts w:hint="eastAsia" w:ascii="FZShuSong-Z01" w:hAnsi="FZShuSong-Z01" w:eastAsia="FZShuSong-Z01" w:cs="FZShuSong-Z01"/>
          <w:b/>
          <w:bCs/>
          <w:color w:val="000000"/>
          <w:kern w:val="0"/>
          <w:sz w:val="31"/>
          <w:szCs w:val="31"/>
          <w:lang w:val="en-US" w:eastAsia="zh-CN" w:bidi="ar"/>
        </w:rPr>
        <w:t xml:space="preserve">    </w:t>
      </w:r>
      <w:r>
        <w:rPr>
          <w:rFonts w:hint="eastAsia" w:ascii="宋体" w:hAnsi="宋体" w:eastAsia="宋体" w:cs="宋体"/>
          <w:b/>
          <w:bCs/>
          <w:color w:val="000000"/>
          <w:kern w:val="0"/>
          <w:sz w:val="32"/>
          <w:szCs w:val="32"/>
          <w:lang w:val="en-US" w:eastAsia="zh-CN" w:bidi="ar"/>
        </w:rPr>
        <w:t xml:space="preserve">        2022 年 1月20日 </w:t>
      </w:r>
    </w:p>
    <w:p>
      <w:pPr>
        <w:ind w:firstLine="760" w:firstLineChars="200"/>
        <w:rPr>
          <w:rFonts w:ascii="宋体" w:hAnsi="宋体" w:eastAsia="宋体" w:cs="宋体"/>
          <w:color w:val="5A5A5A"/>
          <w:spacing w:val="30"/>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kern w:val="0"/>
          <w:sz w:val="31"/>
          <w:szCs w:val="31"/>
          <w:lang w:val="en-US" w:eastAsia="zh-CN" w:bidi="ar"/>
        </w:rPr>
      </w:pPr>
      <w:r>
        <w:rPr>
          <w:rFonts w:hint="eastAsia" w:ascii="宋体" w:hAnsi="宋体" w:eastAsia="宋体" w:cs="宋体"/>
          <w:b/>
          <w:bCs/>
          <w:color w:val="000000"/>
          <w:kern w:val="0"/>
          <w:sz w:val="44"/>
          <w:szCs w:val="44"/>
          <w:lang w:val="en-US" w:eastAsia="zh-CN" w:bidi="ar"/>
        </w:rPr>
        <w:t>我市将出现雨雪低温冷冻天气</w:t>
      </w:r>
    </w:p>
    <w:p>
      <w:pPr>
        <w:rPr>
          <w:sz w:val="32"/>
          <w:szCs w:val="32"/>
        </w:rPr>
      </w:pPr>
    </w:p>
    <w:p>
      <w:pPr>
        <w:spacing w:line="56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根据市气象局预报，20至23日，全市将出现持续雨雪天气，累积降水量10～20mm，局部30mm，积雪深度达5～10cm。受冷空气和雨雪天气影响，20-23日气温持续偏低，最高气温0℃～1℃。25到27日，全市还有一次大范围降雪大风过程。1月下旬我市多雨雪天气虽有利于降低森林火险等级、增加土壤墒情、改善空气质量，但需防范大风、降温和雨雪冰冻等对道路、设施农业、畜牧养殖业大棚、电力、供暖以及疫情防控带来的不利影响，市减灾委办公室提醒各县（市、区）和市减灾委相关部门，提前做好有针对性的防范应对措施：</w:t>
      </w:r>
    </w:p>
    <w:p>
      <w:pPr>
        <w:keepNext w:val="0"/>
        <w:keepLines w:val="0"/>
        <w:widowControl/>
        <w:suppressLineNumbers w:val="0"/>
        <w:ind w:firstLine="642" w:firstLineChars="200"/>
        <w:jc w:val="left"/>
      </w:pPr>
      <w:r>
        <w:rPr>
          <w:rFonts w:hint="eastAsia" w:ascii="仿宋" w:hAnsi="仿宋" w:eastAsia="仿宋" w:cs="仿宋"/>
          <w:b/>
          <w:bCs/>
          <w:sz w:val="32"/>
          <w:szCs w:val="32"/>
          <w:lang w:val="en-US" w:eastAsia="zh-CN"/>
        </w:rPr>
        <w:t>一、</w:t>
      </w:r>
      <w:r>
        <w:rPr>
          <w:rFonts w:hint="eastAsia" w:ascii="仿宋" w:hAnsi="仿宋" w:eastAsia="仿宋" w:cs="仿宋"/>
          <w:sz w:val="32"/>
          <w:szCs w:val="32"/>
          <w:lang w:val="en-US" w:eastAsia="zh-CN"/>
        </w:rPr>
        <w:t>气象部门要密切关注此次天气过程变化趋势，突出做好重点地区、重要时段的监测预警工作，提高预报预警精准度。各级各有关部门要加强与气象部门的协调联动和信息共享，认真开展灾害发展趋势分析研判，研究制定防范应对措施，提高气象灾害防御工作的针对性。</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二、各相关部门要密切关注气象部门发布的雨雪低温冷冻天气等相关预警信息，提前做好应对措施，要做好隐患排查工作，决不能发生因低温、降雨（雪）导致伤人事件发生。</w:t>
      </w:r>
    </w:p>
    <w:p>
      <w:pPr>
        <w:keepNext w:val="0"/>
        <w:keepLines w:val="0"/>
        <w:widowControl/>
        <w:suppressLineNumbers w:val="0"/>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三、市农业农村部门要</w:t>
      </w:r>
      <w:r>
        <w:rPr>
          <w:rFonts w:ascii="仿宋_GB2312" w:hAnsi="仿宋_GB2312" w:eastAsia="仿宋_GB2312" w:cs="仿宋_GB2312"/>
          <w:color w:val="000000"/>
          <w:kern w:val="0"/>
          <w:sz w:val="31"/>
          <w:szCs w:val="31"/>
          <w:lang w:val="en-US" w:eastAsia="zh-CN" w:bidi="ar"/>
        </w:rPr>
        <w:t>加强种植业和养殖业防寒措施指导，注意加固棚架设施</w:t>
      </w:r>
      <w:r>
        <w:rPr>
          <w:rFonts w:hint="eastAsia" w:ascii="仿宋_GB2312" w:hAnsi="仿宋_GB2312" w:eastAsia="仿宋_GB2312" w:cs="仿宋_GB2312"/>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防范棚架倒塌或大风掀开棚膜加重农作物冻害，同时要做好温湿调控</w:t>
      </w:r>
      <w:r>
        <w:rPr>
          <w:rFonts w:hint="eastAsia" w:ascii="仿宋_GB2312" w:hAnsi="仿宋_GB2312" w:eastAsia="仿宋_GB2312" w:cs="仿宋_GB2312"/>
          <w:color w:val="000000"/>
          <w:kern w:val="0"/>
          <w:sz w:val="31"/>
          <w:szCs w:val="31"/>
          <w:lang w:val="en-US" w:eastAsia="zh-CN" w:bidi="ar"/>
        </w:rPr>
        <w:t>。</w:t>
      </w:r>
    </w:p>
    <w:p>
      <w:pPr>
        <w:keepNext w:val="0"/>
        <w:keepLines w:val="0"/>
        <w:widowControl/>
        <w:suppressLineNumbers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四、市</w:t>
      </w:r>
      <w:r>
        <w:rPr>
          <w:rFonts w:ascii="仿宋_GB2312" w:hAnsi="仿宋_GB2312" w:eastAsia="仿宋_GB2312" w:cs="仿宋_GB2312"/>
          <w:color w:val="000000"/>
          <w:kern w:val="0"/>
          <w:sz w:val="31"/>
          <w:szCs w:val="31"/>
          <w:lang w:val="en-US" w:eastAsia="zh-CN" w:bidi="ar"/>
        </w:rPr>
        <w:t>民政、应急、残疾人保障等部门，加强对福利机构服务对象、受灾安置群众、残疾人、流浪乞讨人员等特殊群体 的关爱扶助，提供必要的生活和御寒物资，保障群众温暖过冬</w:t>
      </w:r>
      <w:r>
        <w:rPr>
          <w:rFonts w:hint="eastAsia" w:ascii="仿宋_GB2312" w:hAnsi="仿宋_GB2312" w:eastAsia="仿宋_GB2312" w:cs="仿宋_GB2312"/>
          <w:color w:val="000000"/>
          <w:kern w:val="0"/>
          <w:sz w:val="31"/>
          <w:szCs w:val="31"/>
          <w:lang w:val="en-US" w:eastAsia="zh-CN" w:bidi="ar"/>
        </w:rPr>
        <w:t>。</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五、市减灾委其它各有关部门要按照各自职能，做好近期本部门防低温冷冻灾害工作。 </w:t>
      </w:r>
    </w:p>
    <w:p>
      <w:pPr>
        <w:keepNext w:val="0"/>
        <w:keepLines w:val="0"/>
        <w:widowControl/>
        <w:suppressLineNumbers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六、各县（市、区）、各</w:t>
      </w:r>
      <w:r>
        <w:rPr>
          <w:rFonts w:ascii="仿宋_GB2312" w:hAnsi="仿宋_GB2312" w:eastAsia="仿宋_GB2312" w:cs="仿宋_GB2312"/>
          <w:color w:val="000000"/>
          <w:kern w:val="0"/>
          <w:sz w:val="31"/>
          <w:szCs w:val="31"/>
          <w:lang w:val="en-US" w:eastAsia="zh-CN" w:bidi="ar"/>
        </w:rPr>
        <w:t>防</w:t>
      </w:r>
      <w:r>
        <w:rPr>
          <w:rFonts w:hint="eastAsia" w:ascii="仿宋_GB2312" w:hAnsi="仿宋_GB2312" w:eastAsia="仿宋_GB2312" w:cs="仿宋_GB2312"/>
          <w:color w:val="000000"/>
          <w:kern w:val="0"/>
          <w:sz w:val="31"/>
          <w:szCs w:val="31"/>
          <w:lang w:val="en-US" w:eastAsia="zh-CN" w:bidi="ar"/>
        </w:rPr>
        <w:t>灾</w:t>
      </w:r>
      <w:r>
        <w:rPr>
          <w:rFonts w:ascii="仿宋_GB2312" w:hAnsi="仿宋_GB2312" w:eastAsia="仿宋_GB2312" w:cs="仿宋_GB2312"/>
          <w:color w:val="000000"/>
          <w:kern w:val="0"/>
          <w:sz w:val="31"/>
          <w:szCs w:val="31"/>
          <w:lang w:val="en-US" w:eastAsia="zh-CN" w:bidi="ar"/>
        </w:rPr>
        <w:t>救援单位要做好应急救援准备工作</w:t>
      </w:r>
      <w:r>
        <w:rPr>
          <w:rFonts w:hint="eastAsia" w:ascii="仿宋_GB2312" w:hAnsi="仿宋_GB2312" w:eastAsia="仿宋_GB2312" w:cs="仿宋_GB2312"/>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预置预备必要的</w:t>
      </w:r>
      <w:r>
        <w:rPr>
          <w:rFonts w:hint="eastAsia" w:ascii="仿宋_GB2312" w:hAnsi="仿宋_GB2312" w:eastAsia="仿宋_GB2312" w:cs="仿宋_GB2312"/>
          <w:color w:val="000000"/>
          <w:kern w:val="0"/>
          <w:sz w:val="31"/>
          <w:szCs w:val="31"/>
          <w:lang w:val="en-US" w:eastAsia="zh-CN" w:bidi="ar"/>
        </w:rPr>
        <w:t>救灾</w:t>
      </w:r>
      <w:r>
        <w:rPr>
          <w:rFonts w:ascii="仿宋_GB2312" w:hAnsi="仿宋_GB2312" w:eastAsia="仿宋_GB2312" w:cs="仿宋_GB2312"/>
          <w:color w:val="000000"/>
          <w:kern w:val="0"/>
          <w:sz w:val="31"/>
          <w:szCs w:val="31"/>
          <w:lang w:val="en-US" w:eastAsia="zh-CN" w:bidi="ar"/>
        </w:rPr>
        <w:t>物资、装备和救援队伍，确保灾害发生后能够快速响应、及时处置做好各类应急</w:t>
      </w:r>
      <w:r>
        <w:rPr>
          <w:rFonts w:hint="eastAsia" w:ascii="仿宋" w:hAnsi="仿宋" w:eastAsia="仿宋" w:cs="仿宋"/>
          <w:sz w:val="32"/>
          <w:szCs w:val="32"/>
          <w:lang w:val="en-US" w:eastAsia="zh-CN"/>
        </w:rPr>
        <w:t xml:space="preserve">救援救助。 </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七、各县（市、区）、各有关部门要严格执行领导带班和24小时值班制度，严禁擅自离岗脱岗，确保遇到突发险情、灾情第一时间上报。</w:t>
      </w:r>
    </w:p>
    <w:p>
      <w:pPr>
        <w:pStyle w:val="2"/>
        <w:rPr>
          <w:rFonts w:hint="eastAsia" w:ascii="仿宋" w:hAnsi="仿宋" w:eastAsia="仿宋" w:cs="仿宋"/>
          <w:sz w:val="32"/>
          <w:szCs w:val="32"/>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rPr>
          <w:rFonts w:hint="eastAsia" w:ascii="仿宋_GB2312" w:hAnsi="仿宋_GB2312" w:eastAsia="仿宋_GB2312" w:cs="仿宋_GB2312"/>
          <w:b w:val="0"/>
          <w:bCs/>
          <w:sz w:val="32"/>
          <w:szCs w:val="32"/>
        </w:rPr>
      </w:pPr>
      <w:bookmarkStart w:id="0" w:name="_GoBack"/>
      <w:bookmarkEnd w:id="0"/>
    </w:p>
    <w:p>
      <w:pPr>
        <w:spacing w:line="560" w:lineRule="exact"/>
        <w:rPr>
          <w:rFonts w:hint="eastAsia" w:ascii="仿宋" w:hAnsi="仿宋" w:eastAsia="仿宋_GB2312" w:cs="宋体"/>
          <w:b/>
          <w:color w:val="000000"/>
          <w:kern w:val="0"/>
          <w:sz w:val="32"/>
          <w:szCs w:val="32"/>
          <w:lang w:eastAsia="zh-CN"/>
        </w:rPr>
      </w:pPr>
      <w:r>
        <w:rPr>
          <w:rFonts w:hint="eastAsia" w:ascii="仿宋_GB2312" w:hAnsi="仿宋"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37465</wp:posOffset>
                </wp:positionV>
                <wp:extent cx="561594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1594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05pt;margin-top:2.95pt;height:0pt;width:442.2pt;z-index:251660288;mso-width-relative:page;mso-height-relative:page;" filled="f" stroked="t" coordsize="21600,21600" o:gfxdata="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P7dTo0AAAAAQBAAAPAAAAAAAAAAEAIAAAADgAAABkcnMvZG93bnJldi54bWxQSwECFAAU&#10;AAAACACHTuJANYZbruMBAACfAwAADgAAAAAAAAABACAAAAA1AQAAZHJzL2Uyb0RvYy54bWxQSwUG&#10;AAAAAAYABgBZAQAAigUAAAAA&#10;">
                <v:fill on="f" focussize="0,0"/>
                <v:stroke weight="1pt" color="#000000" joinstyle="round"/>
                <v:imagedata o:title=""/>
                <o:lock v:ext="edit" aspectratio="f"/>
              </v:shape>
            </w:pict>
          </mc:Fallback>
        </mc:AlternateContent>
      </w:r>
      <w:r>
        <w:rPr>
          <w:rFonts w:hint="eastAsia" w:ascii="仿宋_GB2312" w:hAnsi="仿宋" w:eastAsia="仿宋_GB2312" w:cs="宋体"/>
          <w:b/>
          <w:color w:val="000000"/>
          <w:kern w:val="0"/>
          <w:sz w:val="32"/>
          <w:szCs w:val="32"/>
        </w:rPr>
        <w:t>报：</w:t>
      </w:r>
      <w:r>
        <w:rPr>
          <w:rFonts w:hint="eastAsia" w:ascii="仿宋_GB2312" w:hAnsi="仿宋" w:eastAsia="仿宋_GB2312" w:cs="宋体"/>
          <w:color w:val="000000"/>
          <w:kern w:val="0"/>
          <w:sz w:val="32"/>
          <w:szCs w:val="32"/>
        </w:rPr>
        <w:t>省应急管理厅</w:t>
      </w:r>
    </w:p>
    <w:p>
      <w:pPr>
        <w:spacing w:line="560" w:lineRule="exact"/>
        <w:rPr>
          <w:rFonts w:hint="eastAsia" w:eastAsia="仿宋_GB2312"/>
          <w:lang w:eastAsia="zh-CN"/>
        </w:rPr>
      </w:pPr>
      <w:r>
        <w:rPr>
          <w:rFonts w:hint="eastAsia" w:ascii="仿宋_GB2312" w:hAnsi="仿宋" w:eastAsia="仿宋_GB2312" w:cs="仿宋_GB2312"/>
          <w:b/>
          <w:sz w:val="32"/>
          <w:szCs w:val="32"/>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438150</wp:posOffset>
                </wp:positionV>
                <wp:extent cx="561594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61594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05pt;margin-top:34.5pt;height:0pt;width:442.2pt;z-index:251659264;mso-width-relative:page;mso-height-relative:page;" filled="f" stroked="t" coordsize="21600,21600" o:gfxdata="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ELucodIAAAAGAQAADwAAAAAAAAABACAAAAA4AAAAZHJzL2Rvd25yZXYueG1sUEsBAhQA&#10;FAAAAAgAh07iQJmK0zriAQAAnwMAAA4AAAAAAAAAAQAgAAAANwEAAGRycy9lMm9Eb2MueG1sUEsF&#10;BgAAAAAGAAYAWQEAAIsFAAAAAA==&#10;">
                <v:fill on="f" focussize="0,0"/>
                <v:stroke weight="1pt" color="#000000" joinstyle="round"/>
                <v:imagedata o:title=""/>
                <o:lock v:ext="edit" aspectratio="f"/>
              </v:shape>
            </w:pict>
          </mc:Fallback>
        </mc:AlternateContent>
      </w:r>
      <w:r>
        <w:rPr>
          <w:rFonts w:hint="eastAsia" w:ascii="仿宋_GB2312" w:hAnsi="仿宋" w:eastAsia="仿宋_GB2312" w:cs="宋体"/>
          <w:b/>
          <w:color w:val="000000"/>
          <w:kern w:val="0"/>
          <w:sz w:val="32"/>
          <w:szCs w:val="32"/>
        </w:rPr>
        <w:t>发</w:t>
      </w:r>
      <w:r>
        <w:rPr>
          <w:rFonts w:hint="eastAsia" w:ascii="仿宋_GB2312" w:hAnsi="仿宋" w:eastAsia="仿宋_GB2312" w:cs="宋体"/>
          <w:color w:val="000000"/>
          <w:kern w:val="0"/>
          <w:sz w:val="32"/>
          <w:szCs w:val="32"/>
        </w:rPr>
        <w:t>：各县（市、区）减灾委员会、市减灾委成员单位</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FZShuSong-Z01">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80B86"/>
    <w:rsid w:val="0D680B86"/>
    <w:rsid w:val="2C77248E"/>
    <w:rsid w:val="2EF96FB5"/>
    <w:rsid w:val="47F92762"/>
    <w:rsid w:val="78003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仿宋_GB2312" w:hAnsi="仿宋_GB2312" w:eastAsia="仿宋_GB2312" w:cs="仿宋_GB2312"/>
      <w:sz w:val="32"/>
      <w:szCs w:val="32"/>
      <w:lang w:val="zh-CN" w:eastAsia="zh-CN" w:bidi="zh-CN"/>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2022-01-20T08:52:00Z</dcterms:created>
  <dc:creator>大西</dc:creator>
  <cp:lastModifiedBy>greatwall</cp:lastModifiedBy>
  <cp:lastPrinted>2022-01-20T10:26:00Z</cp:lastPrinted>
  <dcterms:modified xsi:type="dcterms:W3CDTF">2022-06-15T12:43:02Z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90A658C82F984F8A9F6FA7B2F235B117</vt:lpwstr>
  </property>
</Properties>
</file>