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28" w:rsidRDefault="008B4685">
      <w:pPr>
        <w:pStyle w:val="1"/>
        <w:widowControl/>
        <w:spacing w:beforeAutospacing="0" w:afterAutospacing="0"/>
        <w:jc w:val="center"/>
        <w:rPr>
          <w:rFonts w:hint="default"/>
          <w:color w:val="161616"/>
          <w:sz w:val="36"/>
          <w:szCs w:val="36"/>
        </w:rPr>
      </w:pPr>
      <w:r>
        <w:rPr>
          <w:color w:val="161616"/>
          <w:sz w:val="32"/>
          <w:szCs w:val="32"/>
        </w:rPr>
        <w:t>关于</w:t>
      </w:r>
      <w:proofErr w:type="gramStart"/>
      <w:r>
        <w:rPr>
          <w:color w:val="161616"/>
          <w:sz w:val="32"/>
          <w:szCs w:val="32"/>
        </w:rPr>
        <w:t>平顶山市孤石滩</w:t>
      </w:r>
      <w:proofErr w:type="gramEnd"/>
      <w:r>
        <w:rPr>
          <w:color w:val="161616"/>
          <w:sz w:val="32"/>
          <w:szCs w:val="32"/>
        </w:rPr>
        <w:t>水库管理与保护范围线划定成果</w:t>
      </w:r>
      <w:r>
        <w:rPr>
          <w:color w:val="161616"/>
          <w:sz w:val="32"/>
          <w:szCs w:val="32"/>
        </w:rPr>
        <w:t>公示</w:t>
      </w:r>
    </w:p>
    <w:p w:rsidR="00A70E28" w:rsidRDefault="008B4685">
      <w:pPr>
        <w:pStyle w:val="a3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/>
          <w:bCs/>
          <w:sz w:val="28"/>
          <w:szCs w:val="28"/>
        </w:rPr>
        <w:t>依据《防洪法》</w:t>
      </w:r>
      <w:r>
        <w:rPr>
          <w:rFonts w:ascii="Times New Roman" w:eastAsia="仿宋" w:hAnsi="Times New Roman"/>
          <w:bCs/>
          <w:sz w:val="28"/>
          <w:szCs w:val="28"/>
        </w:rPr>
        <w:t>、</w:t>
      </w:r>
      <w:r>
        <w:rPr>
          <w:rFonts w:ascii="Times New Roman" w:eastAsia="仿宋" w:hAnsi="Times New Roman"/>
          <w:bCs/>
          <w:sz w:val="28"/>
          <w:szCs w:val="28"/>
        </w:rPr>
        <w:t>《水库大坝安全管理条例》</w:t>
      </w:r>
      <w:r>
        <w:rPr>
          <w:rFonts w:ascii="Times New Roman" w:eastAsia="仿宋" w:hAnsi="Times New Roman"/>
          <w:bCs/>
          <w:sz w:val="28"/>
          <w:szCs w:val="28"/>
        </w:rPr>
        <w:t>、</w:t>
      </w:r>
      <w:r>
        <w:rPr>
          <w:rFonts w:ascii="Times New Roman" w:eastAsia="仿宋" w:hAnsi="Times New Roman"/>
          <w:bCs/>
          <w:sz w:val="28"/>
          <w:szCs w:val="28"/>
        </w:rPr>
        <w:t>河南省《水库大坝安全管理条例》实施细则</w:t>
      </w:r>
      <w:r>
        <w:rPr>
          <w:rFonts w:ascii="Times New Roman" w:eastAsia="仿宋" w:hAnsi="Times New Roman"/>
          <w:bCs/>
          <w:sz w:val="28"/>
          <w:szCs w:val="28"/>
        </w:rPr>
        <w:t>等</w:t>
      </w:r>
      <w:r>
        <w:rPr>
          <w:rFonts w:ascii="Times New Roman" w:eastAsia="仿宋" w:hAnsi="Times New Roman"/>
          <w:bCs/>
          <w:sz w:val="28"/>
          <w:szCs w:val="28"/>
        </w:rPr>
        <w:t>，划定了</w:t>
      </w:r>
      <w:r>
        <w:rPr>
          <w:rFonts w:ascii="Times New Roman" w:eastAsia="仿宋" w:hAnsi="Times New Roman"/>
          <w:bCs/>
          <w:sz w:val="28"/>
          <w:szCs w:val="28"/>
        </w:rPr>
        <w:t>孤石滩水库管理与保护范围线</w:t>
      </w:r>
      <w:r>
        <w:rPr>
          <w:rFonts w:ascii="Times New Roman" w:eastAsia="仿宋" w:hAnsi="Times New Roman"/>
          <w:bCs/>
          <w:sz w:val="28"/>
          <w:szCs w:val="28"/>
        </w:rPr>
        <w:t>。现</w:t>
      </w:r>
      <w:r>
        <w:rPr>
          <w:rFonts w:ascii="Times New Roman" w:eastAsia="仿宋" w:hAnsi="Times New Roman"/>
          <w:bCs/>
          <w:sz w:val="28"/>
          <w:szCs w:val="28"/>
        </w:rPr>
        <w:t>予以</w:t>
      </w:r>
      <w:r>
        <w:rPr>
          <w:rFonts w:ascii="Times New Roman" w:eastAsia="仿宋" w:hAnsi="Times New Roman"/>
          <w:bCs/>
          <w:sz w:val="28"/>
          <w:szCs w:val="28"/>
        </w:rPr>
        <w:t>公告</w:t>
      </w:r>
      <w:r>
        <w:rPr>
          <w:rFonts w:ascii="Times New Roman" w:eastAsia="仿宋" w:hAnsi="Times New Roman"/>
          <w:bCs/>
          <w:sz w:val="28"/>
          <w:szCs w:val="28"/>
        </w:rPr>
        <w:t>。</w:t>
      </w:r>
    </w:p>
    <w:p w:rsidR="00A70E28" w:rsidRDefault="008B4685">
      <w:pPr>
        <w:pStyle w:val="a3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proofErr w:type="gramStart"/>
      <w:r>
        <w:rPr>
          <w:rFonts w:ascii="Times New Roman" w:eastAsia="仿宋" w:hAnsi="Times New Roman"/>
          <w:bCs/>
          <w:sz w:val="28"/>
          <w:szCs w:val="28"/>
        </w:rPr>
        <w:t>孤</w:t>
      </w:r>
      <w:proofErr w:type="gramEnd"/>
      <w:r>
        <w:rPr>
          <w:rFonts w:ascii="Times New Roman" w:eastAsia="仿宋" w:hAnsi="Times New Roman"/>
          <w:bCs/>
          <w:sz w:val="28"/>
          <w:szCs w:val="28"/>
        </w:rPr>
        <w:t>石滩水库是一座以防洪灌溉为主，结合发电兼养殖的大（</w:t>
      </w:r>
      <w:r>
        <w:rPr>
          <w:rFonts w:ascii="Times New Roman" w:eastAsia="仿宋" w:hAnsi="Times New Roman"/>
          <w:bCs/>
          <w:sz w:val="28"/>
          <w:szCs w:val="28"/>
        </w:rPr>
        <w:t>2</w:t>
      </w:r>
      <w:r>
        <w:rPr>
          <w:rFonts w:ascii="Times New Roman" w:eastAsia="仿宋" w:hAnsi="Times New Roman"/>
          <w:bCs/>
          <w:sz w:val="28"/>
          <w:szCs w:val="28"/>
        </w:rPr>
        <w:t>）型水利枢纽。水库位于淮河流域沙河支流</w:t>
      </w:r>
      <w:proofErr w:type="gramStart"/>
      <w:r>
        <w:rPr>
          <w:rFonts w:ascii="Times New Roman" w:eastAsia="仿宋" w:hAnsi="Times New Roman"/>
          <w:bCs/>
          <w:sz w:val="28"/>
          <w:szCs w:val="28"/>
        </w:rPr>
        <w:t>澧</w:t>
      </w:r>
      <w:proofErr w:type="gramEnd"/>
      <w:r>
        <w:rPr>
          <w:rFonts w:ascii="Times New Roman" w:eastAsia="仿宋" w:hAnsi="Times New Roman"/>
          <w:bCs/>
          <w:sz w:val="28"/>
          <w:szCs w:val="28"/>
        </w:rPr>
        <w:t>河上游，坝址位于河南省平顶山市叶县西南常村</w:t>
      </w:r>
      <w:r>
        <w:rPr>
          <w:rFonts w:ascii="Times New Roman" w:eastAsia="仿宋" w:hAnsi="Times New Roman" w:hint="eastAsia"/>
          <w:bCs/>
          <w:sz w:val="28"/>
          <w:szCs w:val="28"/>
        </w:rPr>
        <w:t>镇</w:t>
      </w:r>
      <w:r>
        <w:rPr>
          <w:rFonts w:ascii="Times New Roman" w:eastAsia="仿宋" w:hAnsi="Times New Roman"/>
          <w:bCs/>
          <w:sz w:val="28"/>
          <w:szCs w:val="28"/>
        </w:rPr>
        <w:t>的小呼沱村上游约</w:t>
      </w:r>
      <w:r>
        <w:rPr>
          <w:rFonts w:ascii="Times New Roman" w:eastAsia="仿宋" w:hAnsi="Times New Roman"/>
          <w:bCs/>
          <w:sz w:val="28"/>
          <w:szCs w:val="28"/>
        </w:rPr>
        <w:t>600m</w:t>
      </w:r>
      <w:r>
        <w:rPr>
          <w:rFonts w:ascii="Times New Roman" w:eastAsia="仿宋" w:hAnsi="Times New Roman"/>
          <w:bCs/>
          <w:sz w:val="28"/>
          <w:szCs w:val="28"/>
        </w:rPr>
        <w:t>处。水库总库容</w:t>
      </w:r>
      <w:r>
        <w:rPr>
          <w:rFonts w:ascii="Times New Roman" w:eastAsia="仿宋" w:hAnsi="Times New Roman"/>
          <w:bCs/>
          <w:sz w:val="28"/>
          <w:szCs w:val="28"/>
        </w:rPr>
        <w:t>1.</w:t>
      </w:r>
      <w:r>
        <w:rPr>
          <w:rFonts w:ascii="Times New Roman" w:eastAsia="仿宋" w:hAnsi="Times New Roman" w:hint="eastAsia"/>
          <w:bCs/>
          <w:sz w:val="28"/>
          <w:szCs w:val="28"/>
        </w:rPr>
        <w:t>78</w:t>
      </w:r>
      <w:r>
        <w:rPr>
          <w:rFonts w:ascii="Times New Roman" w:eastAsia="仿宋" w:hAnsi="Times New Roman"/>
          <w:bCs/>
          <w:sz w:val="28"/>
          <w:szCs w:val="28"/>
        </w:rPr>
        <w:t>亿</w:t>
      </w:r>
      <w:r>
        <w:rPr>
          <w:rFonts w:ascii="Times New Roman" w:eastAsia="仿宋" w:hAnsi="Times New Roman"/>
          <w:bCs/>
          <w:sz w:val="28"/>
          <w:szCs w:val="28"/>
        </w:rPr>
        <w:t>m</w:t>
      </w:r>
      <w:r>
        <w:rPr>
          <w:rFonts w:ascii="Times New Roman" w:eastAsia="仿宋" w:hAnsi="Times New Roman"/>
          <w:bCs/>
          <w:sz w:val="28"/>
          <w:szCs w:val="28"/>
          <w:vertAlign w:val="superscript"/>
        </w:rPr>
        <w:t>3</w:t>
      </w:r>
      <w:r>
        <w:rPr>
          <w:rFonts w:ascii="Times New Roman" w:eastAsia="仿宋" w:hAnsi="Times New Roman"/>
          <w:bCs/>
          <w:sz w:val="28"/>
          <w:szCs w:val="28"/>
        </w:rPr>
        <w:t>，设计洪水标准为</w:t>
      </w:r>
      <w:r>
        <w:rPr>
          <w:rFonts w:ascii="Times New Roman" w:eastAsia="仿宋" w:hAnsi="Times New Roman"/>
          <w:bCs/>
          <w:sz w:val="28"/>
          <w:szCs w:val="28"/>
        </w:rPr>
        <w:t>100</w:t>
      </w:r>
      <w:r>
        <w:rPr>
          <w:rFonts w:ascii="Times New Roman" w:eastAsia="仿宋" w:hAnsi="Times New Roman"/>
          <w:bCs/>
          <w:sz w:val="28"/>
          <w:szCs w:val="28"/>
        </w:rPr>
        <w:t>年一遇设计，</w:t>
      </w:r>
      <w:r>
        <w:rPr>
          <w:rFonts w:ascii="Times New Roman" w:eastAsia="仿宋" w:hAnsi="Times New Roman"/>
          <w:bCs/>
          <w:sz w:val="28"/>
          <w:szCs w:val="28"/>
        </w:rPr>
        <w:t>2000</w:t>
      </w:r>
      <w:r>
        <w:rPr>
          <w:rFonts w:ascii="Times New Roman" w:eastAsia="仿宋" w:hAnsi="Times New Roman"/>
          <w:bCs/>
          <w:sz w:val="28"/>
          <w:szCs w:val="28"/>
        </w:rPr>
        <w:t>年一遇校核。本次划界成果如下：</w:t>
      </w:r>
    </w:p>
    <w:p w:rsidR="00A70E28" w:rsidRDefault="008B4685">
      <w:pPr>
        <w:pStyle w:val="a3"/>
        <w:widowControl/>
        <w:spacing w:beforeAutospacing="0" w:afterAutospacing="0" w:line="40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一、管理范围</w:t>
      </w:r>
    </w:p>
    <w:p w:rsidR="00A70E28" w:rsidRDefault="008B4685">
      <w:pPr>
        <w:pStyle w:val="a3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1</w:t>
      </w:r>
      <w:r>
        <w:rPr>
          <w:rFonts w:ascii="Times New Roman" w:eastAsia="仿宋" w:hAnsi="Times New Roman"/>
          <w:bCs/>
          <w:sz w:val="28"/>
          <w:szCs w:val="28"/>
        </w:rPr>
        <w:t>、水库大坝下游坡脚外不小于</w:t>
      </w:r>
      <w:r>
        <w:rPr>
          <w:rFonts w:ascii="Times New Roman" w:eastAsia="仿宋" w:hAnsi="Times New Roman"/>
          <w:bCs/>
          <w:sz w:val="28"/>
          <w:szCs w:val="28"/>
        </w:rPr>
        <w:t>200m</w:t>
      </w:r>
      <w:r>
        <w:rPr>
          <w:rFonts w:ascii="Times New Roman" w:eastAsia="仿宋" w:hAnsi="Times New Roman"/>
          <w:bCs/>
          <w:sz w:val="28"/>
          <w:szCs w:val="28"/>
        </w:rPr>
        <w:t>以及大坝两头至分水岭延长线之间的范围。</w:t>
      </w:r>
    </w:p>
    <w:p w:rsidR="00A70E28" w:rsidRDefault="008B4685">
      <w:pPr>
        <w:pStyle w:val="a3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2</w:t>
      </w:r>
      <w:r>
        <w:rPr>
          <w:rFonts w:ascii="Times New Roman" w:eastAsia="仿宋" w:hAnsi="Times New Roman"/>
          <w:bCs/>
          <w:sz w:val="28"/>
          <w:szCs w:val="28"/>
        </w:rPr>
        <w:t>、溢洪道建筑物边线外</w:t>
      </w:r>
      <w:r>
        <w:rPr>
          <w:rFonts w:ascii="Times New Roman" w:eastAsia="仿宋" w:hAnsi="Times New Roman"/>
          <w:bCs/>
          <w:sz w:val="28"/>
          <w:szCs w:val="28"/>
        </w:rPr>
        <w:t>50m</w:t>
      </w:r>
      <w:r>
        <w:rPr>
          <w:rFonts w:ascii="Times New Roman" w:eastAsia="仿宋" w:hAnsi="Times New Roman"/>
          <w:bCs/>
          <w:sz w:val="28"/>
          <w:szCs w:val="28"/>
        </w:rPr>
        <w:t>的范围。</w:t>
      </w:r>
    </w:p>
    <w:p w:rsidR="00A70E28" w:rsidRDefault="008B4685">
      <w:pPr>
        <w:pStyle w:val="a3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3</w:t>
      </w:r>
      <w:r>
        <w:rPr>
          <w:rFonts w:ascii="Times New Roman" w:eastAsia="仿宋" w:hAnsi="Times New Roman"/>
          <w:bCs/>
          <w:sz w:val="28"/>
          <w:szCs w:val="28"/>
        </w:rPr>
        <w:t>、库区管理范围为沿库</w:t>
      </w:r>
      <w:proofErr w:type="gramStart"/>
      <w:r>
        <w:rPr>
          <w:rFonts w:ascii="Times New Roman" w:eastAsia="仿宋" w:hAnsi="Times New Roman"/>
          <w:bCs/>
          <w:sz w:val="28"/>
          <w:szCs w:val="28"/>
        </w:rPr>
        <w:t>岸线迁赔高程</w:t>
      </w:r>
      <w:proofErr w:type="gramEnd"/>
      <w:r>
        <w:rPr>
          <w:rFonts w:ascii="Times New Roman" w:eastAsia="仿宋" w:hAnsi="Times New Roman"/>
          <w:bCs/>
          <w:sz w:val="28"/>
          <w:szCs w:val="28"/>
        </w:rPr>
        <w:t>155.</w:t>
      </w:r>
      <w:r>
        <w:rPr>
          <w:rFonts w:ascii="Times New Roman" w:eastAsia="仿宋" w:hAnsi="Times New Roman" w:hint="eastAsia"/>
          <w:bCs/>
          <w:sz w:val="28"/>
          <w:szCs w:val="28"/>
        </w:rPr>
        <w:t>50</w:t>
      </w:r>
      <w:r>
        <w:rPr>
          <w:rFonts w:ascii="Times New Roman" w:eastAsia="仿宋" w:hAnsi="Times New Roman"/>
          <w:bCs/>
          <w:sz w:val="28"/>
          <w:szCs w:val="28"/>
        </w:rPr>
        <w:t>m</w:t>
      </w:r>
      <w:r>
        <w:rPr>
          <w:rFonts w:ascii="Times New Roman" w:eastAsia="仿宋" w:hAnsi="Times New Roman"/>
          <w:bCs/>
          <w:sz w:val="28"/>
          <w:szCs w:val="28"/>
        </w:rPr>
        <w:t>（</w:t>
      </w:r>
      <w:proofErr w:type="gramStart"/>
      <w:r>
        <w:rPr>
          <w:rFonts w:ascii="Times New Roman" w:eastAsia="仿宋" w:hAnsi="Times New Roman" w:hint="eastAsia"/>
          <w:bCs/>
          <w:sz w:val="28"/>
          <w:szCs w:val="28"/>
        </w:rPr>
        <w:t>废黄高程</w:t>
      </w:r>
      <w:proofErr w:type="gramEnd"/>
      <w:r>
        <w:rPr>
          <w:rFonts w:ascii="Times New Roman" w:eastAsia="仿宋" w:hAnsi="Times New Roman"/>
          <w:bCs/>
          <w:sz w:val="28"/>
          <w:szCs w:val="28"/>
        </w:rPr>
        <w:t>）范围以内。</w:t>
      </w:r>
    </w:p>
    <w:p w:rsidR="00A70E28" w:rsidRDefault="008B4685">
      <w:pPr>
        <w:pStyle w:val="a3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4</w:t>
      </w:r>
      <w:r>
        <w:rPr>
          <w:rFonts w:ascii="Times New Roman" w:eastAsia="仿宋" w:hAnsi="Times New Roman"/>
          <w:bCs/>
          <w:sz w:val="28"/>
          <w:szCs w:val="28"/>
        </w:rPr>
        <w:t>、运行区管理范围包</w:t>
      </w:r>
      <w:proofErr w:type="gramStart"/>
      <w:r>
        <w:rPr>
          <w:rFonts w:ascii="Times New Roman" w:eastAsia="仿宋" w:hAnsi="Times New Roman"/>
          <w:bCs/>
          <w:sz w:val="28"/>
          <w:szCs w:val="28"/>
        </w:rPr>
        <w:t>括孤</w:t>
      </w:r>
      <w:proofErr w:type="gramEnd"/>
      <w:r>
        <w:rPr>
          <w:rFonts w:ascii="Times New Roman" w:eastAsia="仿宋" w:hAnsi="Times New Roman"/>
          <w:bCs/>
          <w:sz w:val="28"/>
          <w:szCs w:val="28"/>
        </w:rPr>
        <w:t>石滩水库管理局、防汛仓库及其他附属设施等建筑物的周边范围。</w:t>
      </w:r>
    </w:p>
    <w:p w:rsidR="00A70E28" w:rsidRDefault="008B4685">
      <w:pPr>
        <w:pStyle w:val="a3"/>
        <w:widowControl/>
        <w:spacing w:beforeAutospacing="0" w:afterAutospacing="0" w:line="40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二、保护范围</w:t>
      </w:r>
    </w:p>
    <w:p w:rsidR="00A70E28" w:rsidRDefault="008B4685">
      <w:pPr>
        <w:pStyle w:val="a3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水库保护范围应在工程管理范围边界线外延</w:t>
      </w:r>
      <w:r>
        <w:rPr>
          <w:rFonts w:ascii="Times New Roman" w:eastAsia="仿宋" w:hAnsi="Times New Roman"/>
          <w:bCs/>
          <w:sz w:val="28"/>
          <w:szCs w:val="28"/>
        </w:rPr>
        <w:t>300m</w:t>
      </w:r>
      <w:r>
        <w:rPr>
          <w:rFonts w:ascii="Times New Roman" w:eastAsia="仿宋" w:hAnsi="Times New Roman"/>
          <w:bCs/>
          <w:sz w:val="28"/>
          <w:szCs w:val="28"/>
        </w:rPr>
        <w:t>的区域；库区两岸保护范围为设计最高洪水位</w:t>
      </w:r>
      <w:r>
        <w:rPr>
          <w:rFonts w:ascii="Times New Roman" w:eastAsia="仿宋" w:hAnsi="Times New Roman"/>
          <w:bCs/>
          <w:sz w:val="28"/>
          <w:szCs w:val="28"/>
        </w:rPr>
        <w:t>160.</w:t>
      </w:r>
      <w:r>
        <w:rPr>
          <w:rFonts w:ascii="Times New Roman" w:eastAsia="仿宋" w:hAnsi="Times New Roman" w:hint="eastAsia"/>
          <w:bCs/>
          <w:sz w:val="28"/>
          <w:szCs w:val="28"/>
        </w:rPr>
        <w:t>34</w:t>
      </w:r>
      <w:r>
        <w:rPr>
          <w:rFonts w:ascii="Times New Roman" w:eastAsia="仿宋" w:hAnsi="Times New Roman"/>
          <w:bCs/>
          <w:sz w:val="28"/>
          <w:szCs w:val="28"/>
        </w:rPr>
        <w:t>m</w:t>
      </w:r>
      <w:r>
        <w:rPr>
          <w:rFonts w:ascii="Times New Roman" w:eastAsia="仿宋" w:hAnsi="Times New Roman"/>
          <w:bCs/>
          <w:sz w:val="28"/>
          <w:szCs w:val="28"/>
        </w:rPr>
        <w:t>（</w:t>
      </w:r>
      <w:proofErr w:type="gramStart"/>
      <w:r>
        <w:rPr>
          <w:rFonts w:ascii="Times New Roman" w:eastAsia="仿宋" w:hAnsi="Times New Roman" w:hint="eastAsia"/>
          <w:bCs/>
          <w:sz w:val="28"/>
          <w:szCs w:val="28"/>
        </w:rPr>
        <w:t>废黄高程</w:t>
      </w:r>
      <w:proofErr w:type="gramEnd"/>
      <w:r>
        <w:rPr>
          <w:rFonts w:ascii="Times New Roman" w:eastAsia="仿宋" w:hAnsi="Times New Roman"/>
          <w:bCs/>
          <w:sz w:val="28"/>
          <w:szCs w:val="28"/>
        </w:rPr>
        <w:t>）范围线以内。</w:t>
      </w:r>
    </w:p>
    <w:p w:rsidR="00A70E28" w:rsidRDefault="008B4685">
      <w:pPr>
        <w:pStyle w:val="a3"/>
        <w:widowControl/>
        <w:spacing w:beforeAutospacing="0" w:afterAutospacing="0" w:line="40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  <w:sectPr w:rsidR="00A70E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hint="eastAsia"/>
          <w:bCs/>
          <w:sz w:val="28"/>
          <w:szCs w:val="28"/>
        </w:rPr>
        <w:t>划界成果示意图如下：</w:t>
      </w:r>
    </w:p>
    <w:p w:rsidR="00A70E28" w:rsidRDefault="008B4685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9715500" cy="6477000"/>
            <wp:effectExtent l="0" t="0" r="0" b="0"/>
            <wp:docPr id="1" name="图片 1" descr="孤石滩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孤石滩公告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E2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85" w:rsidRDefault="008B4685" w:rsidP="00A876E5">
      <w:r>
        <w:separator/>
      </w:r>
    </w:p>
  </w:endnote>
  <w:endnote w:type="continuationSeparator" w:id="0">
    <w:p w:rsidR="008B4685" w:rsidRDefault="008B4685" w:rsidP="00A8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85" w:rsidRDefault="008B4685" w:rsidP="00A876E5">
      <w:r>
        <w:separator/>
      </w:r>
    </w:p>
  </w:footnote>
  <w:footnote w:type="continuationSeparator" w:id="0">
    <w:p w:rsidR="008B4685" w:rsidRDefault="008B4685" w:rsidP="00A8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28"/>
    <w:rsid w:val="008B4685"/>
    <w:rsid w:val="00A70E28"/>
    <w:rsid w:val="00A876E5"/>
    <w:rsid w:val="070E3EE3"/>
    <w:rsid w:val="09D9188A"/>
    <w:rsid w:val="15BD1E29"/>
    <w:rsid w:val="227C3814"/>
    <w:rsid w:val="23B01079"/>
    <w:rsid w:val="31C00620"/>
    <w:rsid w:val="39EF0F1E"/>
    <w:rsid w:val="542A259D"/>
    <w:rsid w:val="5ABF1AC4"/>
    <w:rsid w:val="6883411E"/>
    <w:rsid w:val="69094BCB"/>
    <w:rsid w:val="694B0D65"/>
    <w:rsid w:val="6D6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8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76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8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76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876E5"/>
    <w:rPr>
      <w:sz w:val="18"/>
      <w:szCs w:val="18"/>
    </w:rPr>
  </w:style>
  <w:style w:type="character" w:customStyle="1" w:styleId="Char1">
    <w:name w:val="批注框文本 Char"/>
    <w:basedOn w:val="a0"/>
    <w:link w:val="a6"/>
    <w:rsid w:val="00A876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8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76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8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76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876E5"/>
    <w:rPr>
      <w:sz w:val="18"/>
      <w:szCs w:val="18"/>
    </w:rPr>
  </w:style>
  <w:style w:type="character" w:customStyle="1" w:styleId="Char1">
    <w:name w:val="批注框文本 Char"/>
    <w:basedOn w:val="a0"/>
    <w:link w:val="a6"/>
    <w:rsid w:val="00A876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XRZ</dc:creator>
  <cp:lastModifiedBy>haiyanmin@outlook.com</cp:lastModifiedBy>
  <cp:revision>2</cp:revision>
  <dcterms:created xsi:type="dcterms:W3CDTF">2019-12-09T06:14:00Z</dcterms:created>
  <dcterms:modified xsi:type="dcterms:W3CDTF">2020-03-23T02:58:00Z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