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CE" w:rsidRDefault="00B444CE" w:rsidP="00B444CE">
      <w:pPr>
        <w:rPr>
          <w:rFonts w:ascii="黑体" w:eastAsia="黑体" w:hAnsi="仿宋" w:cs="仿宋"/>
          <w:szCs w:val="32"/>
        </w:rPr>
      </w:pPr>
      <w:r>
        <w:rPr>
          <w:rFonts w:ascii="黑体" w:eastAsia="黑体" w:hAnsi="仿宋" w:cs="仿宋" w:hint="eastAsia"/>
          <w:szCs w:val="32"/>
        </w:rPr>
        <w:t>附件2</w:t>
      </w:r>
      <w:bookmarkStart w:id="0" w:name="_GoBack"/>
      <w:bookmarkEnd w:id="0"/>
    </w:p>
    <w:p w:rsidR="00B444CE" w:rsidRDefault="00B444CE" w:rsidP="00B444CE">
      <w:pPr>
        <w:rPr>
          <w:rFonts w:ascii="黑体" w:eastAsia="黑体" w:hAnsi="仿宋" w:cs="仿宋"/>
          <w:szCs w:val="32"/>
        </w:rPr>
      </w:pPr>
    </w:p>
    <w:p w:rsidR="00B444CE" w:rsidRDefault="00B444CE" w:rsidP="00B444CE">
      <w:pPr>
        <w:jc w:val="center"/>
        <w:rPr>
          <w:rFonts w:ascii="方正小标宋_GBK" w:eastAsia="方正小标宋_GBK" w:hAnsi="仿宋" w:cs="仿宋"/>
          <w:sz w:val="40"/>
          <w:szCs w:val="40"/>
        </w:rPr>
      </w:pPr>
      <w:r>
        <w:rPr>
          <w:rFonts w:ascii="方正小标宋_GBK" w:eastAsia="方正小标宋_GBK" w:hAnsi="仿宋" w:cs="仿宋" w:hint="eastAsia"/>
          <w:sz w:val="40"/>
          <w:szCs w:val="40"/>
        </w:rPr>
        <w:t>平顶山市贯彻落实省委省政府环境保护督察反馈问题整改销号责任清单</w:t>
      </w:r>
    </w:p>
    <w:p w:rsidR="00B444CE" w:rsidRDefault="00B444CE" w:rsidP="00B444CE">
      <w:pPr>
        <w:spacing w:line="400" w:lineRule="exact"/>
        <w:jc w:val="center"/>
        <w:rPr>
          <w:rFonts w:ascii="方正小标宋_GBK" w:eastAsia="方正小标宋_GBK" w:hAnsi="仿宋" w:cs="仿宋"/>
          <w:sz w:val="40"/>
          <w:szCs w:val="40"/>
        </w:rPr>
      </w:pPr>
    </w:p>
    <w:tbl>
      <w:tblPr>
        <w:tblW w:w="1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185"/>
        <w:gridCol w:w="709"/>
        <w:gridCol w:w="4923"/>
        <w:gridCol w:w="1701"/>
        <w:gridCol w:w="2126"/>
        <w:gridCol w:w="1276"/>
        <w:gridCol w:w="1097"/>
      </w:tblGrid>
      <w:tr w:rsidR="00B444CE" w:rsidTr="00316A20">
        <w:trPr>
          <w:trHeight w:val="701"/>
          <w:jc w:val="center"/>
        </w:trPr>
        <w:tc>
          <w:tcPr>
            <w:tcW w:w="1332"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主要问题</w:t>
            </w:r>
          </w:p>
        </w:tc>
        <w:tc>
          <w:tcPr>
            <w:tcW w:w="1185"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问题</w:t>
            </w:r>
          </w:p>
          <w:p w:rsidR="00B444CE" w:rsidRDefault="00B444CE" w:rsidP="00316A20">
            <w:pPr>
              <w:spacing w:line="400" w:lineRule="exact"/>
              <w:jc w:val="center"/>
              <w:rPr>
                <w:rFonts w:ascii="仿宋_GB2312" w:hAnsi="黑体"/>
                <w:sz w:val="24"/>
              </w:rPr>
            </w:pPr>
            <w:r>
              <w:rPr>
                <w:rFonts w:ascii="仿宋_GB2312" w:hAnsi="黑体" w:hint="eastAsia"/>
                <w:sz w:val="24"/>
              </w:rPr>
              <w:t>类别</w:t>
            </w:r>
          </w:p>
        </w:tc>
        <w:tc>
          <w:tcPr>
            <w:tcW w:w="709"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序号</w:t>
            </w:r>
          </w:p>
        </w:tc>
        <w:tc>
          <w:tcPr>
            <w:tcW w:w="4923"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问题简述</w:t>
            </w:r>
          </w:p>
        </w:tc>
        <w:tc>
          <w:tcPr>
            <w:tcW w:w="1701"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牵头单位</w:t>
            </w:r>
          </w:p>
        </w:tc>
        <w:tc>
          <w:tcPr>
            <w:tcW w:w="2126"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责任单位</w:t>
            </w:r>
          </w:p>
        </w:tc>
        <w:tc>
          <w:tcPr>
            <w:tcW w:w="1276"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完成时限</w:t>
            </w:r>
          </w:p>
        </w:tc>
        <w:tc>
          <w:tcPr>
            <w:tcW w:w="1097"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销号</w:t>
            </w:r>
          </w:p>
          <w:p w:rsidR="00B444CE" w:rsidRDefault="00B444CE" w:rsidP="00316A20">
            <w:pPr>
              <w:spacing w:line="400" w:lineRule="exact"/>
              <w:jc w:val="center"/>
              <w:rPr>
                <w:rFonts w:ascii="仿宋_GB2312" w:hAnsi="黑体"/>
                <w:sz w:val="24"/>
              </w:rPr>
            </w:pPr>
            <w:r>
              <w:rPr>
                <w:rFonts w:ascii="仿宋_GB2312" w:hAnsi="黑体" w:hint="eastAsia"/>
                <w:sz w:val="24"/>
              </w:rPr>
              <w:t>情况</w:t>
            </w:r>
          </w:p>
        </w:tc>
      </w:tr>
      <w:tr w:rsidR="00B444CE" w:rsidTr="00316A20">
        <w:trPr>
          <w:trHeight w:val="3097"/>
          <w:jc w:val="center"/>
        </w:trPr>
        <w:tc>
          <w:tcPr>
            <w:tcW w:w="1332" w:type="dxa"/>
            <w:vMerge w:val="restart"/>
            <w:vAlign w:val="center"/>
          </w:tcPr>
          <w:p w:rsidR="00B444CE" w:rsidRDefault="00B444CE" w:rsidP="00316A20">
            <w:pPr>
              <w:spacing w:line="400" w:lineRule="exact"/>
              <w:rPr>
                <w:rFonts w:ascii="仿宋_GB2312" w:hAnsi="宋体"/>
                <w:sz w:val="24"/>
              </w:rPr>
            </w:pPr>
            <w:r>
              <w:rPr>
                <w:rFonts w:ascii="仿宋_GB2312" w:hAnsi="宋体" w:hint="eastAsia"/>
                <w:sz w:val="24"/>
              </w:rPr>
              <w:t>落实生态环境保护工作不够有力</w:t>
            </w:r>
          </w:p>
        </w:tc>
        <w:tc>
          <w:tcPr>
            <w:tcW w:w="1185" w:type="dxa"/>
            <w:vMerge w:val="restart"/>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结构污染问题突出</w:t>
            </w: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hint="eastAsia"/>
                <w:sz w:val="24"/>
              </w:rPr>
              <w:t>1</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平顶山市三次产业结构比例调整为9.6:48.9:42.5,以高耗能高污染行业为主的第二次产业占比依然较高,高出全国8.4个百分点,火电围城、企业驻城和煤矿绕城等结构性污染问题尚未得到有效解决。平顶山市区及周边有3家火电企业和3家自备电厂，装机容量460.8万千瓦，耗煤量巨大。</w:t>
            </w:r>
          </w:p>
        </w:tc>
        <w:tc>
          <w:tcPr>
            <w:tcW w:w="1701"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市发改委、市</w:t>
            </w:r>
          </w:p>
          <w:p w:rsidR="00B444CE" w:rsidRDefault="00B444CE" w:rsidP="00316A20">
            <w:pPr>
              <w:spacing w:line="400" w:lineRule="exact"/>
              <w:rPr>
                <w:rFonts w:ascii="仿宋_GB2312" w:hAnsi="宋体"/>
                <w:sz w:val="24"/>
              </w:rPr>
            </w:pPr>
            <w:r>
              <w:rPr>
                <w:rFonts w:ascii="仿宋_GB2312" w:hAnsi="宋体" w:hint="eastAsia"/>
                <w:sz w:val="24"/>
              </w:rPr>
              <w:t>工业和信息化局</w:t>
            </w:r>
          </w:p>
        </w:tc>
        <w:tc>
          <w:tcPr>
            <w:tcW w:w="2126" w:type="dxa"/>
            <w:vAlign w:val="center"/>
          </w:tcPr>
          <w:p w:rsidR="00B444CE" w:rsidRDefault="00B444CE" w:rsidP="00316A20">
            <w:pPr>
              <w:adjustRightInd w:val="0"/>
              <w:spacing w:line="400" w:lineRule="exact"/>
              <w:rPr>
                <w:rFonts w:ascii="仿宋_GB2312" w:hAnsi="仿宋_GB2312" w:cs="仿宋_GB2312"/>
                <w:sz w:val="24"/>
              </w:rPr>
            </w:pPr>
            <w:r>
              <w:rPr>
                <w:rFonts w:ascii="仿宋_GB2312" w:hAnsi="宋体" w:hint="eastAsia"/>
                <w:sz w:val="24"/>
              </w:rPr>
              <w:t>各县（市、区）政府（管委会，下同），中国平煤神马集团、平顶山姚孟发电有限责任公司</w:t>
            </w:r>
          </w:p>
        </w:tc>
        <w:tc>
          <w:tcPr>
            <w:tcW w:w="1276" w:type="dxa"/>
            <w:vAlign w:val="center"/>
          </w:tcPr>
          <w:p w:rsidR="00B444CE" w:rsidRDefault="00B444CE" w:rsidP="00316A20">
            <w:pPr>
              <w:pStyle w:val="A6"/>
              <w:spacing w:line="40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2019年</w:t>
            </w:r>
          </w:p>
          <w:p w:rsidR="00B444CE" w:rsidRDefault="00B444CE" w:rsidP="00316A20">
            <w:pPr>
              <w:pStyle w:val="A6"/>
              <w:spacing w:line="40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12月底前</w:t>
            </w:r>
          </w:p>
        </w:tc>
        <w:tc>
          <w:tcPr>
            <w:tcW w:w="1097" w:type="dxa"/>
            <w:vAlign w:val="center"/>
          </w:tcPr>
          <w:p w:rsidR="00B444CE" w:rsidRDefault="00B444CE" w:rsidP="00316A20">
            <w:pPr>
              <w:spacing w:line="400" w:lineRule="exact"/>
              <w:jc w:val="center"/>
              <w:rPr>
                <w:rFonts w:ascii="仿宋_GB2312" w:hAnsi="宋体"/>
                <w:sz w:val="24"/>
              </w:rPr>
            </w:pPr>
          </w:p>
        </w:tc>
      </w:tr>
      <w:tr w:rsidR="00B444CE" w:rsidTr="00316A20">
        <w:trPr>
          <w:trHeight w:val="1726"/>
          <w:jc w:val="center"/>
        </w:trPr>
        <w:tc>
          <w:tcPr>
            <w:tcW w:w="1332" w:type="dxa"/>
            <w:vMerge/>
          </w:tcPr>
          <w:p w:rsidR="00B444CE" w:rsidRDefault="00B444CE" w:rsidP="00316A20">
            <w:pPr>
              <w:spacing w:line="400" w:lineRule="exact"/>
              <w:jc w:val="center"/>
              <w:rPr>
                <w:rFonts w:ascii="仿宋_GB2312" w:hAnsi="宋体"/>
                <w:sz w:val="24"/>
              </w:rPr>
            </w:pPr>
          </w:p>
        </w:tc>
        <w:tc>
          <w:tcPr>
            <w:tcW w:w="1185" w:type="dxa"/>
            <w:vMerge/>
            <w:vAlign w:val="center"/>
          </w:tcPr>
          <w:p w:rsidR="00B444CE" w:rsidRDefault="00B444CE" w:rsidP="00316A20">
            <w:pPr>
              <w:spacing w:line="400" w:lineRule="exact"/>
              <w:jc w:val="center"/>
              <w:rPr>
                <w:rFonts w:ascii="仿宋_GB2312" w:hAnsi="宋体"/>
                <w:sz w:val="24"/>
              </w:rPr>
            </w:pPr>
          </w:p>
        </w:tc>
        <w:tc>
          <w:tcPr>
            <w:tcW w:w="709" w:type="dxa"/>
            <w:tcBorders>
              <w:bottom w:val="single" w:sz="4" w:space="0" w:color="auto"/>
            </w:tcBorders>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w:t>
            </w:r>
          </w:p>
        </w:tc>
        <w:tc>
          <w:tcPr>
            <w:tcW w:w="4923" w:type="dxa"/>
            <w:tcBorders>
              <w:bottom w:val="single" w:sz="4" w:space="0" w:color="auto"/>
            </w:tcBorders>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平顶山市区涉气规模企业181家，涉水规模企业34家，每天颗粒物排放量是2355.134千克，二氧化硫排放量是3193.674千克，氮氧化物排放量是6042.451千克，废水排放量巨大。</w:t>
            </w:r>
          </w:p>
        </w:tc>
        <w:tc>
          <w:tcPr>
            <w:tcW w:w="1701" w:type="dxa"/>
            <w:tcBorders>
              <w:bottom w:val="single" w:sz="4" w:space="0" w:color="auto"/>
            </w:tcBorders>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市工业和信息化局、市生态环境局</w:t>
            </w:r>
          </w:p>
        </w:tc>
        <w:tc>
          <w:tcPr>
            <w:tcW w:w="2126" w:type="dxa"/>
            <w:tcBorders>
              <w:bottom w:val="single" w:sz="4" w:space="0" w:color="auto"/>
            </w:tcBorders>
            <w:vAlign w:val="center"/>
          </w:tcPr>
          <w:p w:rsidR="00B444CE" w:rsidRDefault="00B444CE" w:rsidP="00316A20">
            <w:pPr>
              <w:spacing w:line="400" w:lineRule="exact"/>
              <w:rPr>
                <w:rFonts w:ascii="仿宋_GB2312" w:hAnsi="宋体"/>
                <w:sz w:val="24"/>
              </w:rPr>
            </w:pPr>
            <w:r>
              <w:rPr>
                <w:rFonts w:ascii="仿宋_GB2312" w:hAnsi="宋体" w:hint="eastAsia"/>
                <w:sz w:val="24"/>
              </w:rPr>
              <w:t>各县（市、区）政府</w:t>
            </w:r>
          </w:p>
        </w:tc>
        <w:tc>
          <w:tcPr>
            <w:tcW w:w="1276" w:type="dxa"/>
            <w:tcBorders>
              <w:bottom w:val="single" w:sz="4" w:space="0" w:color="auto"/>
            </w:tcBorders>
            <w:vAlign w:val="center"/>
          </w:tcPr>
          <w:p w:rsidR="00B444CE" w:rsidRDefault="00B444CE" w:rsidP="00316A20">
            <w:pPr>
              <w:pStyle w:val="A6"/>
              <w:spacing w:line="40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立即整改</w:t>
            </w:r>
          </w:p>
          <w:p w:rsidR="00B444CE" w:rsidRDefault="00B444CE" w:rsidP="00316A20">
            <w:pPr>
              <w:pStyle w:val="A6"/>
              <w:spacing w:line="400" w:lineRule="exact"/>
              <w:jc w:val="center"/>
              <w:rPr>
                <w:rFonts w:ascii="仿宋_GB2312" w:eastAsia="仿宋_GB2312" w:hAnsi="宋体"/>
                <w:sz w:val="24"/>
                <w:szCs w:val="24"/>
              </w:rPr>
            </w:pPr>
            <w:r>
              <w:rPr>
                <w:rFonts w:ascii="仿宋_GB2312" w:eastAsia="仿宋_GB2312" w:hAnsi="宋体" w:cs="Times New Roman" w:hint="eastAsia"/>
                <w:color w:val="auto"/>
                <w:spacing w:val="0"/>
                <w:kern w:val="2"/>
                <w:sz w:val="24"/>
                <w:szCs w:val="24"/>
              </w:rPr>
              <w:t>长期坚持</w:t>
            </w:r>
          </w:p>
        </w:tc>
        <w:tc>
          <w:tcPr>
            <w:tcW w:w="1097" w:type="dxa"/>
            <w:tcBorders>
              <w:bottom w:val="single" w:sz="4" w:space="0" w:color="auto"/>
            </w:tcBorders>
            <w:vAlign w:val="center"/>
          </w:tcPr>
          <w:p w:rsidR="00B444CE" w:rsidRDefault="00B444CE" w:rsidP="00316A20">
            <w:pPr>
              <w:spacing w:line="400" w:lineRule="exact"/>
              <w:jc w:val="center"/>
              <w:rPr>
                <w:rFonts w:ascii="仿宋_GB2312" w:hAnsi="宋体"/>
                <w:sz w:val="24"/>
              </w:rPr>
            </w:pPr>
          </w:p>
        </w:tc>
      </w:tr>
      <w:tr w:rsidR="00B444CE" w:rsidTr="00316A20">
        <w:trPr>
          <w:trHeight w:val="1715"/>
          <w:jc w:val="center"/>
        </w:trPr>
        <w:tc>
          <w:tcPr>
            <w:tcW w:w="1332" w:type="dxa"/>
            <w:vMerge w:val="restart"/>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lastRenderedPageBreak/>
              <w:t>落实生态环境保护工作不够有力</w:t>
            </w:r>
          </w:p>
        </w:tc>
        <w:tc>
          <w:tcPr>
            <w:tcW w:w="1185"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结构污染问题突出</w:t>
            </w:r>
          </w:p>
        </w:tc>
        <w:tc>
          <w:tcPr>
            <w:tcW w:w="709"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3</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平顶山市北部山区12家煤矿正常生产，每年产生约400万吨煤矸石，由于综合利用不到位，大部分在矿区周边堆存，形成了“煤矸石山”，存在环境隐患。</w:t>
            </w:r>
          </w:p>
        </w:tc>
        <w:tc>
          <w:tcPr>
            <w:tcW w:w="1701"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市发改委</w:t>
            </w:r>
          </w:p>
        </w:tc>
        <w:tc>
          <w:tcPr>
            <w:tcW w:w="212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中国平煤神马集团</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12月底前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2304"/>
          <w:jc w:val="center"/>
        </w:trPr>
        <w:tc>
          <w:tcPr>
            <w:tcW w:w="1332" w:type="dxa"/>
            <w:vMerge/>
            <w:vAlign w:val="center"/>
          </w:tcPr>
          <w:p w:rsidR="00B444CE" w:rsidRDefault="00B444CE" w:rsidP="00316A20">
            <w:pPr>
              <w:spacing w:line="400" w:lineRule="exact"/>
              <w:rPr>
                <w:rFonts w:ascii="仿宋_GB2312" w:hAnsi="宋体"/>
                <w:sz w:val="24"/>
              </w:rPr>
            </w:pPr>
          </w:p>
        </w:tc>
        <w:tc>
          <w:tcPr>
            <w:tcW w:w="1185"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煤炭消费管控不力</w:t>
            </w:r>
          </w:p>
        </w:tc>
        <w:tc>
          <w:tcPr>
            <w:tcW w:w="709"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4</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新华区、高新区、宝丰县煤炭消费总量已超过年度控制目标，高新区煤炭消费总量342万吨，远超年度控制目标130万吨。舞钢市2016年、2017年连续两年煤炭消费总量净增长，鲁山县2017年、2018年连续两年超过年度控制目标。</w:t>
            </w:r>
          </w:p>
        </w:tc>
        <w:tc>
          <w:tcPr>
            <w:tcW w:w="1701"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市发改委</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各县（市、区）政府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仿宋" w:cs="宋体"/>
                <w:sz w:val="24"/>
              </w:rPr>
            </w:pPr>
            <w:r>
              <w:rPr>
                <w:rFonts w:ascii="仿宋_GB2312" w:hAnsi="宋体" w:hint="eastAsia"/>
                <w:sz w:val="24"/>
              </w:rPr>
              <w:t>12月底前</w:t>
            </w:r>
          </w:p>
        </w:tc>
        <w:tc>
          <w:tcPr>
            <w:tcW w:w="1097" w:type="dxa"/>
          </w:tcPr>
          <w:p w:rsidR="00B444CE" w:rsidRDefault="00B444CE" w:rsidP="00316A20">
            <w:pPr>
              <w:spacing w:line="400" w:lineRule="exact"/>
              <w:rPr>
                <w:rFonts w:ascii="仿宋_GB2312" w:hAnsi="宋体" w:cs="仿宋"/>
                <w:sz w:val="24"/>
              </w:rPr>
            </w:pPr>
          </w:p>
        </w:tc>
      </w:tr>
      <w:tr w:rsidR="00B444CE" w:rsidTr="00316A20">
        <w:trPr>
          <w:trHeight w:val="2291"/>
          <w:jc w:val="center"/>
        </w:trPr>
        <w:tc>
          <w:tcPr>
            <w:tcW w:w="1332" w:type="dxa"/>
            <w:vMerge/>
          </w:tcPr>
          <w:p w:rsidR="00B444CE" w:rsidRDefault="00B444CE" w:rsidP="00316A20">
            <w:pPr>
              <w:spacing w:line="400" w:lineRule="exact"/>
              <w:jc w:val="center"/>
              <w:rPr>
                <w:rFonts w:ascii="仿宋_GB2312" w:hAnsi="宋体"/>
                <w:sz w:val="24"/>
              </w:rPr>
            </w:pPr>
          </w:p>
        </w:tc>
        <w:tc>
          <w:tcPr>
            <w:tcW w:w="1185"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集中供暖推进迟缓</w:t>
            </w:r>
          </w:p>
        </w:tc>
        <w:tc>
          <w:tcPr>
            <w:tcW w:w="709"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5</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鲁山县集中供暖工作至今仍在推进手续办理、项目招标工作，项目建设没有展开。郏县未完成2018年度集中供暖50万平方的目标任务。舞钢市未完成2018年度供热管网和热力站建设任务。</w:t>
            </w:r>
          </w:p>
        </w:tc>
        <w:tc>
          <w:tcPr>
            <w:tcW w:w="1701" w:type="dxa"/>
            <w:vAlign w:val="center"/>
          </w:tcPr>
          <w:p w:rsidR="00B444CE" w:rsidRDefault="00B444CE" w:rsidP="00316A20">
            <w:pPr>
              <w:spacing w:line="400" w:lineRule="exact"/>
              <w:rPr>
                <w:rFonts w:ascii="仿宋_GB2312" w:hAnsi="宋体"/>
                <w:color w:val="FF0000"/>
                <w:sz w:val="24"/>
              </w:rPr>
            </w:pPr>
            <w:r>
              <w:rPr>
                <w:rFonts w:ascii="仿宋_GB2312" w:hAnsi="宋体" w:hint="eastAsia"/>
                <w:sz w:val="24"/>
              </w:rPr>
              <w:t>市住房和城乡建设局、市城市管理局</w:t>
            </w:r>
          </w:p>
        </w:tc>
        <w:tc>
          <w:tcPr>
            <w:tcW w:w="2126"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舞钢市政府、宝丰县政府、鲁山县政府</w:t>
            </w:r>
          </w:p>
        </w:tc>
        <w:tc>
          <w:tcPr>
            <w:tcW w:w="1276" w:type="dxa"/>
            <w:vAlign w:val="center"/>
          </w:tcPr>
          <w:p w:rsidR="00B444CE" w:rsidRDefault="00B444CE" w:rsidP="00316A20">
            <w:pPr>
              <w:snapToGrid w:val="0"/>
              <w:spacing w:line="400" w:lineRule="exact"/>
              <w:jc w:val="center"/>
              <w:rPr>
                <w:rFonts w:ascii="仿宋_GB2312" w:hAnsi="宋体"/>
                <w:sz w:val="24"/>
              </w:rPr>
            </w:pPr>
            <w:r>
              <w:rPr>
                <w:rFonts w:ascii="仿宋_GB2312" w:hAnsi="宋体" w:hint="eastAsia"/>
                <w:sz w:val="24"/>
              </w:rPr>
              <w:t>按县（市、区）确定时间节点完成</w:t>
            </w:r>
          </w:p>
        </w:tc>
        <w:tc>
          <w:tcPr>
            <w:tcW w:w="1097" w:type="dxa"/>
          </w:tcPr>
          <w:p w:rsidR="00B444CE" w:rsidRDefault="00B444CE" w:rsidP="00316A20">
            <w:pPr>
              <w:spacing w:line="400" w:lineRule="exact"/>
              <w:rPr>
                <w:rFonts w:ascii="仿宋_GB2312" w:hAnsi="宋体"/>
                <w:sz w:val="24"/>
              </w:rPr>
            </w:pPr>
          </w:p>
        </w:tc>
      </w:tr>
      <w:tr w:rsidR="00B444CE" w:rsidTr="00316A20">
        <w:trPr>
          <w:trHeight w:val="2019"/>
          <w:jc w:val="center"/>
        </w:trPr>
        <w:tc>
          <w:tcPr>
            <w:tcW w:w="1332" w:type="dxa"/>
            <w:vMerge/>
          </w:tcPr>
          <w:p w:rsidR="00B444CE" w:rsidRDefault="00B444CE" w:rsidP="00316A20">
            <w:pPr>
              <w:spacing w:line="400" w:lineRule="exact"/>
              <w:jc w:val="center"/>
              <w:rPr>
                <w:rFonts w:ascii="仿宋_GB2312" w:hAnsi="宋体"/>
                <w:sz w:val="24"/>
              </w:rPr>
            </w:pPr>
          </w:p>
        </w:tc>
        <w:tc>
          <w:tcPr>
            <w:tcW w:w="1185" w:type="dxa"/>
            <w:vAlign w:val="center"/>
          </w:tcPr>
          <w:p w:rsidR="00B444CE" w:rsidRDefault="00B444CE" w:rsidP="00316A20">
            <w:pPr>
              <w:spacing w:line="400" w:lineRule="exact"/>
              <w:rPr>
                <w:rFonts w:ascii="仿宋_GB2312" w:hAnsi="宋体"/>
                <w:sz w:val="24"/>
              </w:rPr>
            </w:pPr>
            <w:r>
              <w:rPr>
                <w:rFonts w:ascii="仿宋_GB2312" w:hAnsi="宋体" w:hint="eastAsia"/>
                <w:sz w:val="24"/>
              </w:rPr>
              <w:t>黑臭水体治理标准低</w:t>
            </w:r>
          </w:p>
        </w:tc>
        <w:tc>
          <w:tcPr>
            <w:tcW w:w="709"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6</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城东河、吴寨沟河、月台河、西杨村河、老湛河和煤泥河等普遍存在臭河变干河现象，没有引入清洁水体，没有恢复河道生态和自净能力，没有对河岸进行绿化、美化和亮化。</w:t>
            </w:r>
          </w:p>
        </w:tc>
        <w:tc>
          <w:tcPr>
            <w:tcW w:w="1701"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市住房和城乡建设局、市城市管理局</w:t>
            </w:r>
          </w:p>
        </w:tc>
        <w:tc>
          <w:tcPr>
            <w:tcW w:w="2126"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新华区政府、卫东区政府、高新区管委会</w:t>
            </w:r>
          </w:p>
        </w:tc>
        <w:tc>
          <w:tcPr>
            <w:tcW w:w="1276" w:type="dxa"/>
            <w:vAlign w:val="center"/>
          </w:tcPr>
          <w:p w:rsidR="00B444CE" w:rsidRDefault="00B444CE" w:rsidP="00316A20">
            <w:pPr>
              <w:snapToGrid w:val="0"/>
              <w:spacing w:line="400" w:lineRule="exact"/>
              <w:jc w:val="center"/>
              <w:rPr>
                <w:rFonts w:ascii="仿宋_GB2312" w:hAnsi="宋体"/>
                <w:sz w:val="24"/>
              </w:rPr>
            </w:pPr>
            <w:r>
              <w:rPr>
                <w:rFonts w:ascii="仿宋_GB2312" w:hAnsi="宋体" w:hint="eastAsia"/>
                <w:sz w:val="24"/>
              </w:rPr>
              <w:t>2020年</w:t>
            </w:r>
          </w:p>
          <w:p w:rsidR="00B444CE" w:rsidRDefault="00B444CE" w:rsidP="00316A20">
            <w:pPr>
              <w:snapToGrid w:val="0"/>
              <w:spacing w:line="40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2422"/>
          <w:jc w:val="center"/>
        </w:trPr>
        <w:tc>
          <w:tcPr>
            <w:tcW w:w="1332"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lastRenderedPageBreak/>
              <w:t>落实生态环境保护工作不够有力</w:t>
            </w:r>
          </w:p>
        </w:tc>
        <w:tc>
          <w:tcPr>
            <w:tcW w:w="1185" w:type="dxa"/>
            <w:vAlign w:val="center"/>
          </w:tcPr>
          <w:p w:rsidR="00B444CE" w:rsidRDefault="00B444CE" w:rsidP="00316A20">
            <w:pPr>
              <w:spacing w:line="400" w:lineRule="exact"/>
              <w:rPr>
                <w:rFonts w:ascii="仿宋_GB2312" w:hAnsi="宋体"/>
                <w:sz w:val="24"/>
              </w:rPr>
            </w:pPr>
            <w:r>
              <w:rPr>
                <w:rFonts w:ascii="仿宋_GB2312" w:hAnsi="宋体" w:hint="eastAsia"/>
                <w:sz w:val="24"/>
              </w:rPr>
              <w:t>大气污染防治攻坚标志性指标任务无法实现</w:t>
            </w:r>
          </w:p>
        </w:tc>
        <w:tc>
          <w:tcPr>
            <w:tcW w:w="709"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7</w:t>
            </w:r>
          </w:p>
        </w:tc>
        <w:tc>
          <w:tcPr>
            <w:tcW w:w="4923" w:type="dxa"/>
            <w:vAlign w:val="center"/>
          </w:tcPr>
          <w:p w:rsidR="00B444CE" w:rsidRDefault="00B444CE" w:rsidP="00316A20">
            <w:pPr>
              <w:spacing w:line="400" w:lineRule="exact"/>
              <w:rPr>
                <w:rFonts w:ascii="仿宋_GB2312" w:hAnsi="宋体"/>
                <w:sz w:val="24"/>
              </w:rPr>
            </w:pPr>
            <w:r>
              <w:rPr>
                <w:rFonts w:ascii="仿宋_GB2312" w:hAnsi="宋体" w:hint="eastAsia"/>
                <w:sz w:val="24"/>
              </w:rPr>
              <w:t>按照省污染防治攻坚战三年行动计划，平顶山市2018年优良天气考核目标是219天。截至2018年11月25日，平顶山市优良天数完成175天，距目标天数219天还差43天，攻坚目标已无实现可能。卫东区、石龙区、新华区、高新区、城乡一体化示范区、舞钢市、汝州市、宝丰县、鲁山县、叶县等5区5县（市）PM10平均浓度已超过年度考核目标值，已无法完成2018年度PM10考核指标。</w:t>
            </w:r>
          </w:p>
        </w:tc>
        <w:tc>
          <w:tcPr>
            <w:tcW w:w="1701"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市污染防治攻坚战领导小组办公室</w:t>
            </w:r>
          </w:p>
        </w:tc>
        <w:tc>
          <w:tcPr>
            <w:tcW w:w="2126"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各县（市、区）政府</w:t>
            </w:r>
          </w:p>
        </w:tc>
        <w:tc>
          <w:tcPr>
            <w:tcW w:w="1276" w:type="dxa"/>
            <w:vAlign w:val="center"/>
          </w:tcPr>
          <w:p w:rsidR="00B444CE" w:rsidRDefault="00B444CE" w:rsidP="00316A20">
            <w:pPr>
              <w:snapToGrid w:val="0"/>
              <w:spacing w:line="400" w:lineRule="exact"/>
              <w:jc w:val="center"/>
              <w:rPr>
                <w:rFonts w:ascii="仿宋_GB2312" w:hAnsi="宋体"/>
                <w:sz w:val="24"/>
              </w:rPr>
            </w:pPr>
            <w:r>
              <w:rPr>
                <w:rFonts w:ascii="仿宋_GB2312" w:hAnsi="宋体" w:hint="eastAsia"/>
                <w:sz w:val="24"/>
              </w:rPr>
              <w:t>立行立改</w:t>
            </w:r>
          </w:p>
          <w:p w:rsidR="00B444CE" w:rsidRDefault="00B444CE" w:rsidP="00316A20">
            <w:pPr>
              <w:snapToGrid w:val="0"/>
              <w:spacing w:line="400" w:lineRule="exact"/>
              <w:jc w:val="center"/>
              <w:rPr>
                <w:rFonts w:ascii="仿宋_GB2312" w:hAnsi="宋体"/>
                <w:sz w:val="24"/>
              </w:rPr>
            </w:pPr>
            <w:r>
              <w:rPr>
                <w:rFonts w:ascii="仿宋_GB2312" w:hAnsi="宋体" w:hint="eastAsia"/>
                <w:sz w:val="24"/>
              </w:rPr>
              <w:t>长期坚持</w:t>
            </w:r>
          </w:p>
        </w:tc>
        <w:tc>
          <w:tcPr>
            <w:tcW w:w="1097" w:type="dxa"/>
          </w:tcPr>
          <w:p w:rsidR="00B444CE" w:rsidRDefault="00B444CE" w:rsidP="00316A20">
            <w:pPr>
              <w:spacing w:line="400" w:lineRule="exact"/>
              <w:rPr>
                <w:rFonts w:ascii="仿宋_GB2312" w:hAnsi="宋体"/>
                <w:sz w:val="24"/>
              </w:rPr>
            </w:pPr>
          </w:p>
        </w:tc>
      </w:tr>
      <w:tr w:rsidR="00B444CE" w:rsidTr="00316A20">
        <w:trPr>
          <w:trHeight w:val="1859"/>
          <w:jc w:val="center"/>
        </w:trPr>
        <w:tc>
          <w:tcPr>
            <w:tcW w:w="1332" w:type="dxa"/>
            <w:vMerge w:val="restart"/>
            <w:vAlign w:val="center"/>
          </w:tcPr>
          <w:p w:rsidR="00B444CE" w:rsidRDefault="00B444CE" w:rsidP="00316A20">
            <w:pPr>
              <w:spacing w:line="400" w:lineRule="exact"/>
              <w:rPr>
                <w:rFonts w:ascii="仿宋_GB2312" w:hAnsi="黑体"/>
                <w:sz w:val="24"/>
              </w:rPr>
            </w:pPr>
            <w:r>
              <w:rPr>
                <w:rFonts w:ascii="仿宋_GB2312" w:hAnsi="宋体" w:hint="eastAsia"/>
                <w:sz w:val="24"/>
              </w:rPr>
              <w:t>不作为、慢作为问题突出</w:t>
            </w:r>
          </w:p>
        </w:tc>
        <w:tc>
          <w:tcPr>
            <w:tcW w:w="1185" w:type="dxa"/>
            <w:vAlign w:val="center"/>
          </w:tcPr>
          <w:p w:rsidR="00B444CE" w:rsidRDefault="00B444CE" w:rsidP="00316A20">
            <w:pPr>
              <w:spacing w:line="400" w:lineRule="exact"/>
              <w:jc w:val="center"/>
              <w:rPr>
                <w:rFonts w:ascii="仿宋_GB2312" w:hAnsi="黑体"/>
                <w:sz w:val="24"/>
              </w:rPr>
            </w:pPr>
            <w:r>
              <w:rPr>
                <w:rFonts w:ascii="仿宋_GB2312" w:hAnsi="宋体" w:hint="eastAsia"/>
                <w:sz w:val="24"/>
              </w:rPr>
              <w:t>地方党委政府政治站位不高</w:t>
            </w:r>
          </w:p>
        </w:tc>
        <w:tc>
          <w:tcPr>
            <w:tcW w:w="709"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8</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地方党委政府政治站位不高、工作作风不严不实、压力传导不到位,没有严格履行“三管三必须”要求，一些突出生态环境问题未得到有效解决。</w:t>
            </w:r>
          </w:p>
        </w:tc>
        <w:tc>
          <w:tcPr>
            <w:tcW w:w="1701" w:type="dxa"/>
            <w:vAlign w:val="center"/>
          </w:tcPr>
          <w:p w:rsidR="00B444CE" w:rsidRDefault="00B444CE" w:rsidP="00316A20">
            <w:pPr>
              <w:spacing w:line="400" w:lineRule="exact"/>
              <w:rPr>
                <w:rFonts w:ascii="仿宋_GB2312" w:hAnsi="宋体"/>
                <w:sz w:val="24"/>
              </w:rPr>
            </w:pPr>
            <w:r>
              <w:rPr>
                <w:rFonts w:ascii="仿宋_GB2312" w:hAnsi="宋体" w:hint="eastAsia"/>
                <w:sz w:val="24"/>
              </w:rPr>
              <w:t>市委办公室、市政府办公室</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市污染防治攻坚战领导小组成员单位，各县（市、区）党委、政府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立行立改</w:t>
            </w:r>
          </w:p>
          <w:p w:rsidR="00B444CE" w:rsidRDefault="00B444CE" w:rsidP="00316A20">
            <w:pPr>
              <w:spacing w:line="400" w:lineRule="exact"/>
              <w:jc w:val="center"/>
              <w:rPr>
                <w:rFonts w:ascii="仿宋_GB2312" w:hAnsi="宋体"/>
                <w:sz w:val="24"/>
              </w:rPr>
            </w:pPr>
            <w:r>
              <w:rPr>
                <w:rFonts w:ascii="仿宋_GB2312" w:hAnsi="宋体" w:hint="eastAsia"/>
                <w:sz w:val="24"/>
              </w:rPr>
              <w:t>长期坚持</w:t>
            </w:r>
          </w:p>
        </w:tc>
        <w:tc>
          <w:tcPr>
            <w:tcW w:w="1097" w:type="dxa"/>
            <w:vAlign w:val="center"/>
          </w:tcPr>
          <w:p w:rsidR="00B444CE" w:rsidRDefault="00B444CE" w:rsidP="00316A20">
            <w:pPr>
              <w:spacing w:line="400" w:lineRule="exact"/>
              <w:jc w:val="center"/>
              <w:rPr>
                <w:rFonts w:ascii="仿宋_GB2312" w:hAnsi="黑体"/>
                <w:sz w:val="24"/>
              </w:rPr>
            </w:pPr>
          </w:p>
        </w:tc>
      </w:tr>
      <w:tr w:rsidR="00B444CE" w:rsidTr="00316A20">
        <w:trPr>
          <w:trHeight w:val="1410"/>
          <w:jc w:val="center"/>
        </w:trPr>
        <w:tc>
          <w:tcPr>
            <w:tcW w:w="1332" w:type="dxa"/>
            <w:vMerge/>
          </w:tcPr>
          <w:p w:rsidR="00B444CE" w:rsidRDefault="00B444CE" w:rsidP="00316A20">
            <w:pPr>
              <w:spacing w:line="400" w:lineRule="exact"/>
              <w:jc w:val="center"/>
              <w:rPr>
                <w:rFonts w:ascii="仿宋_GB2312" w:hAnsi="黑体"/>
                <w:sz w:val="24"/>
              </w:rPr>
            </w:pPr>
          </w:p>
        </w:tc>
        <w:tc>
          <w:tcPr>
            <w:tcW w:w="1185" w:type="dxa"/>
            <w:vAlign w:val="center"/>
          </w:tcPr>
          <w:p w:rsidR="00B444CE" w:rsidRDefault="00B444CE" w:rsidP="00316A20">
            <w:pPr>
              <w:spacing w:line="400" w:lineRule="exact"/>
              <w:rPr>
                <w:rFonts w:ascii="仿宋_GB2312" w:hAnsi="黑体"/>
                <w:sz w:val="24"/>
              </w:rPr>
            </w:pPr>
            <w:r>
              <w:rPr>
                <w:rFonts w:ascii="仿宋_GB2312" w:hAnsi="宋体" w:hint="eastAsia"/>
                <w:sz w:val="24"/>
              </w:rPr>
              <w:t>河道非法采砂屡禁不止</w:t>
            </w:r>
          </w:p>
        </w:tc>
        <w:tc>
          <w:tcPr>
            <w:tcW w:w="709"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9</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河道非法采砂屡禁不止。</w:t>
            </w:r>
          </w:p>
        </w:tc>
        <w:tc>
          <w:tcPr>
            <w:tcW w:w="1701"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市水利局</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各县（市、区）政府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立行立改</w:t>
            </w:r>
          </w:p>
          <w:p w:rsidR="00B444CE" w:rsidRDefault="00B444CE" w:rsidP="00316A20">
            <w:pPr>
              <w:spacing w:line="400" w:lineRule="exact"/>
              <w:jc w:val="center"/>
              <w:rPr>
                <w:rFonts w:ascii="仿宋_GB2312" w:hAnsi="宋体"/>
                <w:sz w:val="24"/>
              </w:rPr>
            </w:pPr>
            <w:r>
              <w:rPr>
                <w:rFonts w:ascii="仿宋_GB2312" w:hAnsi="宋体" w:hint="eastAsia"/>
                <w:sz w:val="24"/>
              </w:rPr>
              <w:t>长期坚持</w:t>
            </w:r>
          </w:p>
        </w:tc>
        <w:tc>
          <w:tcPr>
            <w:tcW w:w="1097" w:type="dxa"/>
            <w:vAlign w:val="center"/>
          </w:tcPr>
          <w:p w:rsidR="00B444CE" w:rsidRDefault="00B444CE" w:rsidP="00316A20">
            <w:pPr>
              <w:spacing w:line="400" w:lineRule="exact"/>
              <w:jc w:val="center"/>
              <w:rPr>
                <w:rFonts w:ascii="仿宋_GB2312" w:hAnsi="黑体"/>
                <w:sz w:val="24"/>
              </w:rPr>
            </w:pPr>
          </w:p>
        </w:tc>
      </w:tr>
      <w:tr w:rsidR="00B444CE" w:rsidTr="00316A20">
        <w:trPr>
          <w:trHeight w:val="1410"/>
          <w:jc w:val="center"/>
        </w:trPr>
        <w:tc>
          <w:tcPr>
            <w:tcW w:w="1332" w:type="dxa"/>
            <w:vMerge/>
          </w:tcPr>
          <w:p w:rsidR="00B444CE" w:rsidRDefault="00B444CE" w:rsidP="00316A20">
            <w:pPr>
              <w:spacing w:line="400" w:lineRule="exact"/>
              <w:jc w:val="center"/>
              <w:rPr>
                <w:rFonts w:ascii="仿宋_GB2312" w:hAnsi="黑体"/>
                <w:sz w:val="24"/>
              </w:rPr>
            </w:pPr>
          </w:p>
        </w:tc>
        <w:tc>
          <w:tcPr>
            <w:tcW w:w="1185" w:type="dxa"/>
            <w:vAlign w:val="center"/>
          </w:tcPr>
          <w:p w:rsidR="00B444CE" w:rsidRDefault="00B444CE" w:rsidP="00316A20">
            <w:pPr>
              <w:spacing w:line="400" w:lineRule="exact"/>
              <w:jc w:val="center"/>
              <w:rPr>
                <w:rFonts w:ascii="仿宋_GB2312" w:hAnsi="黑体"/>
                <w:sz w:val="24"/>
              </w:rPr>
            </w:pPr>
            <w:r>
              <w:rPr>
                <w:rFonts w:ascii="仿宋_GB2312" w:hAnsi="宋体" w:hint="eastAsia"/>
                <w:sz w:val="24"/>
              </w:rPr>
              <w:t>矿山生态环境治理工作滞后</w:t>
            </w:r>
          </w:p>
        </w:tc>
        <w:tc>
          <w:tcPr>
            <w:tcW w:w="709" w:type="dxa"/>
            <w:vAlign w:val="center"/>
          </w:tcPr>
          <w:p w:rsidR="00B444CE" w:rsidRDefault="00B444CE" w:rsidP="00316A20">
            <w:pPr>
              <w:spacing w:line="400" w:lineRule="exact"/>
              <w:jc w:val="center"/>
              <w:rPr>
                <w:rFonts w:ascii="仿宋_GB2312" w:hAnsi="黑体"/>
                <w:sz w:val="24"/>
              </w:rPr>
            </w:pPr>
            <w:r>
              <w:rPr>
                <w:rFonts w:ascii="仿宋_GB2312" w:hAnsi="黑体" w:hint="eastAsia"/>
                <w:sz w:val="24"/>
              </w:rPr>
              <w:t>10</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宝丰县、汝州市、舞钢市矿山生态破坏严重，生态修复治理不到位。</w:t>
            </w:r>
          </w:p>
        </w:tc>
        <w:tc>
          <w:tcPr>
            <w:tcW w:w="1701"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市自然资源和</w:t>
            </w:r>
          </w:p>
          <w:p w:rsidR="00B444CE" w:rsidRDefault="00B444CE" w:rsidP="00316A20">
            <w:pPr>
              <w:spacing w:line="400" w:lineRule="exact"/>
              <w:rPr>
                <w:rFonts w:ascii="仿宋_GB2312" w:hAnsi="宋体"/>
                <w:sz w:val="24"/>
              </w:rPr>
            </w:pPr>
            <w:r>
              <w:rPr>
                <w:rFonts w:ascii="仿宋_GB2312" w:hAnsi="宋体" w:hint="eastAsia"/>
                <w:sz w:val="24"/>
              </w:rPr>
              <w:t>规划局</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汝州市政府、舞钢市政府、宝丰县政府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2020年</w:t>
            </w:r>
          </w:p>
          <w:p w:rsidR="00B444CE" w:rsidRDefault="00B444CE" w:rsidP="00316A20">
            <w:pPr>
              <w:spacing w:line="400" w:lineRule="exact"/>
              <w:jc w:val="center"/>
              <w:rPr>
                <w:rFonts w:ascii="仿宋_GB2312" w:hAnsi="宋体"/>
                <w:sz w:val="24"/>
              </w:rPr>
            </w:pPr>
            <w:r>
              <w:rPr>
                <w:rFonts w:ascii="仿宋_GB2312" w:hAnsi="宋体" w:hint="eastAsia"/>
                <w:sz w:val="24"/>
              </w:rPr>
              <w:t>6月底前</w:t>
            </w:r>
          </w:p>
        </w:tc>
        <w:tc>
          <w:tcPr>
            <w:tcW w:w="1097" w:type="dxa"/>
            <w:vAlign w:val="center"/>
          </w:tcPr>
          <w:p w:rsidR="00B444CE" w:rsidRDefault="00B444CE" w:rsidP="00316A20">
            <w:pPr>
              <w:spacing w:line="400" w:lineRule="exact"/>
              <w:jc w:val="center"/>
              <w:rPr>
                <w:rFonts w:ascii="仿宋_GB2312" w:hAnsi="宋体"/>
                <w:sz w:val="24"/>
              </w:rPr>
            </w:pPr>
          </w:p>
        </w:tc>
      </w:tr>
      <w:tr w:rsidR="00B444CE" w:rsidTr="00316A20">
        <w:trPr>
          <w:trHeight w:val="3475"/>
          <w:jc w:val="center"/>
        </w:trPr>
        <w:tc>
          <w:tcPr>
            <w:tcW w:w="1332" w:type="dxa"/>
            <w:vMerge w:val="restart"/>
            <w:vAlign w:val="center"/>
          </w:tcPr>
          <w:p w:rsidR="00B444CE" w:rsidRDefault="00B444CE" w:rsidP="00316A20">
            <w:pPr>
              <w:spacing w:line="400" w:lineRule="exact"/>
              <w:rPr>
                <w:rFonts w:ascii="仿宋_GB2312" w:hAnsi="宋体"/>
                <w:sz w:val="24"/>
              </w:rPr>
            </w:pPr>
            <w:r>
              <w:rPr>
                <w:rFonts w:ascii="仿宋_GB2312" w:hAnsi="宋体" w:hint="eastAsia"/>
                <w:sz w:val="24"/>
              </w:rPr>
              <w:lastRenderedPageBreak/>
              <w:t>不作为、慢作为问题突出</w:t>
            </w:r>
          </w:p>
        </w:tc>
        <w:tc>
          <w:tcPr>
            <w:tcW w:w="1185" w:type="dxa"/>
            <w:vAlign w:val="center"/>
          </w:tcPr>
          <w:p w:rsidR="00B444CE" w:rsidRDefault="00B444CE" w:rsidP="00316A20">
            <w:pPr>
              <w:spacing w:line="400" w:lineRule="exact"/>
              <w:jc w:val="center"/>
              <w:rPr>
                <w:rFonts w:ascii="仿宋_GB2312" w:hAnsi="宋体"/>
                <w:sz w:val="24"/>
              </w:rPr>
            </w:pPr>
            <w:r>
              <w:rPr>
                <w:rFonts w:ascii="仿宋_GB2312" w:hAnsi="宋体" w:cs="仿宋" w:hint="eastAsia"/>
                <w:sz w:val="24"/>
              </w:rPr>
              <w:t>工地扬尘问题突出</w:t>
            </w: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hint="eastAsia"/>
                <w:sz w:val="24"/>
              </w:rPr>
              <w:t>11</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行业主管部门没有严格督促落实建筑施工工地、拆迁工地和道路施工工地扬尘治理专项经费管理规定，没有严格督促落实“六个百分之百”等制度规定。湛河区、卫东区、新华区、郏县、汝州市、叶县、宝丰县部分工地均没有落实扬尘治理专项经费，没有认真落实“六个百分之百”等制度，存在扬尘污染问题。</w:t>
            </w:r>
          </w:p>
        </w:tc>
        <w:tc>
          <w:tcPr>
            <w:tcW w:w="1701" w:type="dxa"/>
            <w:vAlign w:val="center"/>
          </w:tcPr>
          <w:p w:rsidR="00B444CE" w:rsidRDefault="00B444CE" w:rsidP="00316A20">
            <w:pPr>
              <w:spacing w:line="400" w:lineRule="exact"/>
              <w:rPr>
                <w:rFonts w:ascii="仿宋_GB2312" w:hAnsi="宋体"/>
                <w:sz w:val="24"/>
              </w:rPr>
            </w:pPr>
            <w:r>
              <w:rPr>
                <w:rFonts w:ascii="仿宋_GB2312" w:hAnsi="宋体" w:hint="eastAsia"/>
                <w:sz w:val="24"/>
              </w:rPr>
              <w:t>市住房和城乡建设局、市城市管理局</w:t>
            </w:r>
          </w:p>
        </w:tc>
        <w:tc>
          <w:tcPr>
            <w:tcW w:w="2126"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各县（市、区）政府</w:t>
            </w:r>
          </w:p>
        </w:tc>
        <w:tc>
          <w:tcPr>
            <w:tcW w:w="1276" w:type="dxa"/>
            <w:vAlign w:val="center"/>
          </w:tcPr>
          <w:p w:rsidR="00B444CE" w:rsidRDefault="00B444CE" w:rsidP="00316A20">
            <w:pPr>
              <w:snapToGrid w:val="0"/>
              <w:spacing w:line="400" w:lineRule="exact"/>
              <w:jc w:val="center"/>
              <w:rPr>
                <w:rFonts w:ascii="仿宋_GB2312" w:hAnsi="宋体"/>
                <w:sz w:val="24"/>
              </w:rPr>
            </w:pPr>
            <w:r>
              <w:rPr>
                <w:rFonts w:ascii="仿宋_GB2312" w:hAnsi="宋体" w:hint="eastAsia"/>
                <w:sz w:val="24"/>
              </w:rPr>
              <w:t>立行立改</w:t>
            </w:r>
          </w:p>
          <w:p w:rsidR="00B444CE" w:rsidRDefault="00B444CE" w:rsidP="00316A20">
            <w:pPr>
              <w:snapToGrid w:val="0"/>
              <w:spacing w:line="400" w:lineRule="exact"/>
              <w:jc w:val="center"/>
              <w:rPr>
                <w:rFonts w:ascii="仿宋_GB2312" w:hAnsi="宋体"/>
                <w:sz w:val="24"/>
              </w:rPr>
            </w:pPr>
            <w:r>
              <w:rPr>
                <w:rFonts w:ascii="仿宋_GB2312" w:hAnsi="宋体" w:hint="eastAsia"/>
                <w:sz w:val="24"/>
              </w:rPr>
              <w:t>长期坚持</w:t>
            </w:r>
          </w:p>
        </w:tc>
        <w:tc>
          <w:tcPr>
            <w:tcW w:w="1097" w:type="dxa"/>
          </w:tcPr>
          <w:p w:rsidR="00B444CE" w:rsidRDefault="00B444CE" w:rsidP="00316A20">
            <w:pPr>
              <w:spacing w:line="400" w:lineRule="exact"/>
              <w:rPr>
                <w:rFonts w:ascii="仿宋_GB2312" w:hAnsi="宋体" w:cs="仿宋"/>
                <w:sz w:val="24"/>
              </w:rPr>
            </w:pPr>
          </w:p>
        </w:tc>
      </w:tr>
      <w:tr w:rsidR="00B444CE" w:rsidTr="00316A20">
        <w:trPr>
          <w:trHeight w:val="2850"/>
          <w:jc w:val="center"/>
        </w:trPr>
        <w:tc>
          <w:tcPr>
            <w:tcW w:w="1332" w:type="dxa"/>
            <w:vMerge/>
            <w:vAlign w:val="center"/>
          </w:tcPr>
          <w:p w:rsidR="00B444CE" w:rsidRDefault="00B444CE" w:rsidP="00316A20">
            <w:pPr>
              <w:spacing w:line="400" w:lineRule="exact"/>
              <w:rPr>
                <w:rFonts w:ascii="仿宋_GB2312" w:hAnsi="黑体"/>
                <w:sz w:val="24"/>
              </w:rPr>
            </w:pPr>
          </w:p>
        </w:tc>
        <w:tc>
          <w:tcPr>
            <w:tcW w:w="1185" w:type="dxa"/>
            <w:vMerge w:val="restart"/>
            <w:vAlign w:val="center"/>
          </w:tcPr>
          <w:p w:rsidR="00B444CE" w:rsidRDefault="00B444CE" w:rsidP="00316A20">
            <w:pPr>
              <w:spacing w:line="400" w:lineRule="exact"/>
              <w:rPr>
                <w:rFonts w:ascii="仿宋_GB2312" w:hAnsi="宋体" w:cs="仿宋"/>
                <w:sz w:val="24"/>
              </w:rPr>
            </w:pPr>
            <w:r>
              <w:rPr>
                <w:rFonts w:ascii="仿宋_GB2312" w:hAnsi="宋体" w:hint="eastAsia"/>
                <w:sz w:val="24"/>
              </w:rPr>
              <w:t>环境网格作用发挥不到位</w:t>
            </w: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12</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湛河区曹镇乡苗张路南河渠内存在大量生活垃圾和生活污水，沙河白龟山水库下游河道内积存大量建筑垃圾，湛河区北渡街道苗侯村居民生活污水未有效收集，流入白龟山水库饮用水源地一级保护区内的坑塘，并不断注入白龟山水库。</w:t>
            </w:r>
          </w:p>
        </w:tc>
        <w:tc>
          <w:tcPr>
            <w:tcW w:w="1701" w:type="dxa"/>
            <w:vAlign w:val="center"/>
          </w:tcPr>
          <w:p w:rsidR="00B444CE" w:rsidRDefault="00B444CE" w:rsidP="00316A20">
            <w:pPr>
              <w:spacing w:line="400" w:lineRule="exact"/>
              <w:jc w:val="center"/>
              <w:rPr>
                <w:rFonts w:ascii="仿宋_GB2312" w:hAnsi="宋体"/>
                <w:sz w:val="24"/>
              </w:rPr>
            </w:pPr>
          </w:p>
        </w:tc>
        <w:tc>
          <w:tcPr>
            <w:tcW w:w="212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湛河区政府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2005"/>
          <w:jc w:val="center"/>
        </w:trPr>
        <w:tc>
          <w:tcPr>
            <w:tcW w:w="1332" w:type="dxa"/>
            <w:vMerge/>
          </w:tcPr>
          <w:p w:rsidR="00B444CE" w:rsidRDefault="00B444CE" w:rsidP="00316A20">
            <w:pPr>
              <w:spacing w:line="400" w:lineRule="exact"/>
              <w:jc w:val="center"/>
              <w:rPr>
                <w:rFonts w:ascii="仿宋_GB2312" w:hAnsi="宋体" w:cs="仿宋"/>
                <w:sz w:val="24"/>
              </w:rPr>
            </w:pPr>
          </w:p>
        </w:tc>
        <w:tc>
          <w:tcPr>
            <w:tcW w:w="1185" w:type="dxa"/>
            <w:vMerge/>
            <w:vAlign w:val="center"/>
          </w:tcPr>
          <w:p w:rsidR="00B444CE" w:rsidRDefault="00B444CE" w:rsidP="00316A20">
            <w:pPr>
              <w:spacing w:line="400" w:lineRule="exact"/>
              <w:jc w:val="center"/>
              <w:rPr>
                <w:rFonts w:ascii="仿宋_GB2312" w:hAnsi="宋体" w:cs="仿宋"/>
                <w:sz w:val="24"/>
              </w:rPr>
            </w:pP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13</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湛河区荆山办事处胡杨楼村有十多家养猪户，没有任何污染防治措施，房前屋后污水横流，随意排放，在村东头形成60多米长的“污水河”。</w:t>
            </w:r>
          </w:p>
        </w:tc>
        <w:tc>
          <w:tcPr>
            <w:tcW w:w="1701" w:type="dxa"/>
            <w:vAlign w:val="center"/>
          </w:tcPr>
          <w:p w:rsidR="00B444CE" w:rsidRDefault="00B444CE" w:rsidP="00316A20">
            <w:pPr>
              <w:spacing w:line="400" w:lineRule="exact"/>
              <w:jc w:val="center"/>
              <w:rPr>
                <w:rFonts w:ascii="仿宋_GB2312" w:hAnsi="宋体"/>
                <w:sz w:val="24"/>
              </w:rPr>
            </w:pPr>
          </w:p>
        </w:tc>
        <w:tc>
          <w:tcPr>
            <w:tcW w:w="212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湛河区政府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2581"/>
          <w:jc w:val="center"/>
        </w:trPr>
        <w:tc>
          <w:tcPr>
            <w:tcW w:w="1332" w:type="dxa"/>
            <w:vMerge w:val="restart"/>
            <w:vAlign w:val="center"/>
          </w:tcPr>
          <w:p w:rsidR="00B444CE" w:rsidRDefault="00B444CE" w:rsidP="00316A20">
            <w:pPr>
              <w:spacing w:line="400" w:lineRule="exact"/>
              <w:jc w:val="center"/>
              <w:rPr>
                <w:rFonts w:ascii="仿宋_GB2312" w:hAnsi="宋体" w:cs="仿宋"/>
                <w:sz w:val="24"/>
              </w:rPr>
            </w:pPr>
            <w:r>
              <w:rPr>
                <w:rFonts w:ascii="仿宋_GB2312" w:hAnsi="宋体" w:hint="eastAsia"/>
                <w:sz w:val="24"/>
              </w:rPr>
              <w:lastRenderedPageBreak/>
              <w:t>不作为、慢作为问题突出</w:t>
            </w:r>
          </w:p>
        </w:tc>
        <w:tc>
          <w:tcPr>
            <w:tcW w:w="1185" w:type="dxa"/>
            <w:vMerge w:val="restart"/>
            <w:vAlign w:val="center"/>
          </w:tcPr>
          <w:p w:rsidR="00B444CE" w:rsidRDefault="00B444CE" w:rsidP="00316A20">
            <w:pPr>
              <w:spacing w:line="400" w:lineRule="exact"/>
              <w:rPr>
                <w:rFonts w:ascii="仿宋_GB2312" w:hAnsi="宋体" w:cs="仿宋"/>
                <w:sz w:val="24"/>
              </w:rPr>
            </w:pPr>
            <w:r>
              <w:rPr>
                <w:rFonts w:ascii="仿宋_GB2312" w:hAnsi="宋体" w:hint="eastAsia"/>
                <w:sz w:val="24"/>
              </w:rPr>
              <w:t>环境网格作用发挥不到位</w:t>
            </w: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14</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宝丰、郏县、石龙区等城区，舞钢市城乡结合部，污水管网建设滞后，配套管网不完善，污水进入城区内河形成黑臭水体。郏县益农科技公司北门南北道路旁堆放大量建筑垃圾和生活垃圾。</w:t>
            </w:r>
          </w:p>
        </w:tc>
        <w:tc>
          <w:tcPr>
            <w:tcW w:w="1701" w:type="dxa"/>
            <w:vAlign w:val="center"/>
          </w:tcPr>
          <w:p w:rsidR="00B444CE" w:rsidRDefault="00B444CE" w:rsidP="00316A20">
            <w:pPr>
              <w:spacing w:line="400" w:lineRule="exact"/>
              <w:rPr>
                <w:rFonts w:ascii="仿宋_GB2312" w:hAnsi="宋体"/>
                <w:sz w:val="24"/>
              </w:rPr>
            </w:pPr>
            <w:r>
              <w:rPr>
                <w:rFonts w:ascii="仿宋_GB2312" w:hAnsi="宋体" w:hint="eastAsia"/>
                <w:sz w:val="24"/>
              </w:rPr>
              <w:t>市住房和城乡建设局、市城市管理局</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舞钢市政府、宝丰县政府、郏县政府、石龙区政府</w:t>
            </w:r>
          </w:p>
          <w:p w:rsidR="00B444CE" w:rsidRDefault="00B444CE" w:rsidP="00316A20">
            <w:pPr>
              <w:spacing w:line="400" w:lineRule="exact"/>
              <w:jc w:val="center"/>
              <w:rPr>
                <w:rFonts w:ascii="仿宋_GB2312" w:hAnsi="宋体"/>
                <w:sz w:val="24"/>
              </w:rPr>
            </w:pP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2020年</w:t>
            </w:r>
          </w:p>
          <w:p w:rsidR="00B444CE" w:rsidRDefault="00B444CE" w:rsidP="00316A20">
            <w:pPr>
              <w:spacing w:line="400" w:lineRule="exact"/>
              <w:jc w:val="center"/>
              <w:rPr>
                <w:rFonts w:ascii="仿宋_GB2312" w:hAnsi="宋体"/>
                <w:sz w:val="24"/>
              </w:rPr>
            </w:pPr>
            <w:r>
              <w:rPr>
                <w:rFonts w:ascii="仿宋_GB2312" w:hAnsi="宋体" w:hint="eastAsia"/>
                <w:sz w:val="24"/>
              </w:rPr>
              <w:t>6月底</w:t>
            </w:r>
          </w:p>
        </w:tc>
        <w:tc>
          <w:tcPr>
            <w:tcW w:w="1097" w:type="dxa"/>
          </w:tcPr>
          <w:p w:rsidR="00B444CE" w:rsidRDefault="00B444CE" w:rsidP="00316A20">
            <w:pPr>
              <w:spacing w:line="400" w:lineRule="exact"/>
              <w:rPr>
                <w:rFonts w:ascii="仿宋_GB2312" w:hAnsi="宋体"/>
                <w:sz w:val="24"/>
              </w:rPr>
            </w:pPr>
          </w:p>
        </w:tc>
      </w:tr>
      <w:tr w:rsidR="00B444CE" w:rsidTr="00316A20">
        <w:trPr>
          <w:trHeight w:val="1726"/>
          <w:jc w:val="center"/>
        </w:trPr>
        <w:tc>
          <w:tcPr>
            <w:tcW w:w="1332" w:type="dxa"/>
            <w:vMerge/>
          </w:tcPr>
          <w:p w:rsidR="00B444CE" w:rsidRDefault="00B444CE" w:rsidP="00316A20">
            <w:pPr>
              <w:spacing w:line="400" w:lineRule="exact"/>
              <w:rPr>
                <w:rFonts w:ascii="仿宋_GB2312" w:hAnsi="宋体" w:cs="仿宋"/>
                <w:sz w:val="24"/>
              </w:rPr>
            </w:pPr>
          </w:p>
        </w:tc>
        <w:tc>
          <w:tcPr>
            <w:tcW w:w="1185" w:type="dxa"/>
            <w:vMerge/>
            <w:vAlign w:val="center"/>
          </w:tcPr>
          <w:p w:rsidR="00B444CE" w:rsidRDefault="00B444CE" w:rsidP="00316A20">
            <w:pPr>
              <w:spacing w:line="400" w:lineRule="exact"/>
              <w:rPr>
                <w:rFonts w:ascii="仿宋_GB2312" w:hAnsi="宋体" w:cs="仿宋"/>
                <w:sz w:val="24"/>
              </w:rPr>
            </w:pP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15</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叶县常村镇艾义磊养殖场位于禁养区，冲洗废水排入农田土路。</w:t>
            </w:r>
          </w:p>
        </w:tc>
        <w:tc>
          <w:tcPr>
            <w:tcW w:w="1701" w:type="dxa"/>
            <w:vAlign w:val="center"/>
          </w:tcPr>
          <w:p w:rsidR="00B444CE" w:rsidRDefault="00B444CE" w:rsidP="00316A20">
            <w:pPr>
              <w:spacing w:line="400" w:lineRule="exact"/>
              <w:jc w:val="center"/>
              <w:rPr>
                <w:rFonts w:ascii="仿宋_GB2312" w:hAnsi="宋体"/>
                <w:sz w:val="24"/>
              </w:rPr>
            </w:pPr>
          </w:p>
        </w:tc>
        <w:tc>
          <w:tcPr>
            <w:tcW w:w="212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叶县政府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2590"/>
          <w:jc w:val="center"/>
        </w:trPr>
        <w:tc>
          <w:tcPr>
            <w:tcW w:w="1332" w:type="dxa"/>
            <w:vMerge/>
          </w:tcPr>
          <w:p w:rsidR="00B444CE" w:rsidRDefault="00B444CE" w:rsidP="00316A20">
            <w:pPr>
              <w:spacing w:line="400" w:lineRule="exact"/>
              <w:rPr>
                <w:rFonts w:ascii="仿宋_GB2312" w:hAnsi="宋体" w:cs="仿宋"/>
                <w:sz w:val="24"/>
              </w:rPr>
            </w:pPr>
          </w:p>
        </w:tc>
        <w:tc>
          <w:tcPr>
            <w:tcW w:w="1185" w:type="dxa"/>
            <w:vMerge/>
            <w:vAlign w:val="center"/>
          </w:tcPr>
          <w:p w:rsidR="00B444CE" w:rsidRDefault="00B444CE" w:rsidP="00316A20">
            <w:pPr>
              <w:spacing w:line="400" w:lineRule="exact"/>
              <w:rPr>
                <w:rFonts w:ascii="仿宋_GB2312" w:hAnsi="宋体" w:cs="仿宋"/>
                <w:sz w:val="24"/>
              </w:rPr>
            </w:pP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16</w:t>
            </w:r>
          </w:p>
        </w:tc>
        <w:tc>
          <w:tcPr>
            <w:tcW w:w="4923" w:type="dxa"/>
            <w:vAlign w:val="center"/>
          </w:tcPr>
          <w:p w:rsidR="00B444CE" w:rsidRDefault="00B444CE" w:rsidP="00316A20">
            <w:pPr>
              <w:snapToGrid w:val="0"/>
              <w:spacing w:line="400" w:lineRule="exact"/>
              <w:rPr>
                <w:rFonts w:ascii="仿宋_GB2312" w:hAnsi="宋体"/>
                <w:sz w:val="24"/>
              </w:rPr>
            </w:pPr>
            <w:r>
              <w:rPr>
                <w:rFonts w:ascii="仿宋_GB2312" w:hAnsi="宋体" w:hint="eastAsia"/>
                <w:sz w:val="24"/>
              </w:rPr>
              <w:t>郏县薛店镇工业园区5家企业厂区浮尘厚积、地面硬化不全、原料敞口筛分、废渣乱堆乱放、除尘形同虚设、料堆露天堆放。旭宇铸件有限公司打磨车间没有除尘设施，冶炼尾渣乱倾乱倒，侵占大量耕地。</w:t>
            </w:r>
          </w:p>
        </w:tc>
        <w:tc>
          <w:tcPr>
            <w:tcW w:w="1701" w:type="dxa"/>
            <w:vAlign w:val="center"/>
          </w:tcPr>
          <w:p w:rsidR="00B444CE" w:rsidRDefault="00B444CE" w:rsidP="00316A20">
            <w:pPr>
              <w:spacing w:line="400" w:lineRule="exact"/>
              <w:jc w:val="center"/>
              <w:rPr>
                <w:rFonts w:ascii="仿宋_GB2312" w:hAnsi="宋体"/>
                <w:sz w:val="24"/>
              </w:rPr>
            </w:pPr>
          </w:p>
        </w:tc>
        <w:tc>
          <w:tcPr>
            <w:tcW w:w="212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郏县政府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8月底前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1432"/>
          <w:jc w:val="center"/>
        </w:trPr>
        <w:tc>
          <w:tcPr>
            <w:tcW w:w="1332" w:type="dxa"/>
            <w:vMerge/>
            <w:vAlign w:val="center"/>
          </w:tcPr>
          <w:p w:rsidR="00B444CE" w:rsidRDefault="00B444CE" w:rsidP="00316A20">
            <w:pPr>
              <w:spacing w:line="400" w:lineRule="exact"/>
              <w:rPr>
                <w:rFonts w:ascii="仿宋_GB2312" w:hAnsi="黑体"/>
                <w:sz w:val="24"/>
              </w:rPr>
            </w:pPr>
          </w:p>
        </w:tc>
        <w:tc>
          <w:tcPr>
            <w:tcW w:w="1185" w:type="dxa"/>
            <w:vMerge/>
            <w:vAlign w:val="center"/>
          </w:tcPr>
          <w:p w:rsidR="00B444CE" w:rsidRDefault="00B444CE" w:rsidP="00316A20">
            <w:pPr>
              <w:spacing w:line="400" w:lineRule="exact"/>
              <w:rPr>
                <w:rFonts w:ascii="仿宋_GB2312" w:hAnsi="宋体" w:cs="仿宋"/>
                <w:sz w:val="24"/>
              </w:rPr>
            </w:pP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17</w:t>
            </w:r>
          </w:p>
        </w:tc>
        <w:tc>
          <w:tcPr>
            <w:tcW w:w="4923" w:type="dxa"/>
            <w:vAlign w:val="center"/>
          </w:tcPr>
          <w:p w:rsidR="00B444CE" w:rsidRDefault="00B444CE" w:rsidP="00316A20">
            <w:pPr>
              <w:snapToGrid w:val="0"/>
              <w:spacing w:line="400" w:lineRule="exact"/>
              <w:rPr>
                <w:rFonts w:ascii="仿宋_GB2312" w:hAnsi="仿宋" w:cs="仿宋_GB2312"/>
                <w:color w:val="000000"/>
                <w:sz w:val="24"/>
                <w:shd w:val="clear" w:color="auto" w:fill="FFFFFF"/>
              </w:rPr>
            </w:pPr>
            <w:r>
              <w:rPr>
                <w:rFonts w:ascii="仿宋_GB2312" w:hAnsi="宋体" w:hint="eastAsia"/>
                <w:sz w:val="24"/>
              </w:rPr>
              <w:t>郏县6家陶瓷企业未落实错峰生产要求，错峰生产开始5天后仍处于生产状态。</w:t>
            </w:r>
          </w:p>
        </w:tc>
        <w:tc>
          <w:tcPr>
            <w:tcW w:w="1701" w:type="dxa"/>
            <w:vAlign w:val="center"/>
          </w:tcPr>
          <w:p w:rsidR="00B444CE" w:rsidRDefault="00B444CE" w:rsidP="00316A20">
            <w:pPr>
              <w:spacing w:line="400" w:lineRule="exact"/>
              <w:jc w:val="center"/>
              <w:rPr>
                <w:rFonts w:ascii="仿宋_GB2312" w:hAnsi="宋体"/>
                <w:sz w:val="24"/>
              </w:rPr>
            </w:pPr>
          </w:p>
        </w:tc>
        <w:tc>
          <w:tcPr>
            <w:tcW w:w="212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郏县政府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9月底前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2785"/>
          <w:jc w:val="center"/>
        </w:trPr>
        <w:tc>
          <w:tcPr>
            <w:tcW w:w="1332" w:type="dxa"/>
            <w:vMerge w:val="restart"/>
            <w:vAlign w:val="center"/>
          </w:tcPr>
          <w:p w:rsidR="00B444CE" w:rsidRDefault="00B444CE" w:rsidP="00316A20">
            <w:pPr>
              <w:spacing w:line="400" w:lineRule="exact"/>
              <w:jc w:val="center"/>
              <w:rPr>
                <w:rFonts w:ascii="仿宋_GB2312" w:hAnsi="宋体" w:cs="仿宋"/>
                <w:sz w:val="24"/>
              </w:rPr>
            </w:pPr>
            <w:r>
              <w:rPr>
                <w:rFonts w:ascii="仿宋_GB2312" w:hAnsi="宋体" w:hint="eastAsia"/>
                <w:sz w:val="24"/>
              </w:rPr>
              <w:lastRenderedPageBreak/>
              <w:t>不作为、慢作为问题突出</w:t>
            </w:r>
          </w:p>
        </w:tc>
        <w:tc>
          <w:tcPr>
            <w:tcW w:w="1185" w:type="dxa"/>
            <w:vAlign w:val="center"/>
          </w:tcPr>
          <w:p w:rsidR="00B444CE" w:rsidRDefault="00B444CE" w:rsidP="00316A20">
            <w:pPr>
              <w:spacing w:line="400" w:lineRule="exact"/>
              <w:rPr>
                <w:rFonts w:ascii="仿宋_GB2312" w:hAnsi="宋体" w:cs="仿宋"/>
                <w:sz w:val="24"/>
              </w:rPr>
            </w:pPr>
            <w:r>
              <w:rPr>
                <w:rFonts w:ascii="仿宋_GB2312" w:hAnsi="宋体" w:hint="eastAsia"/>
                <w:sz w:val="24"/>
              </w:rPr>
              <w:t>农村饮用水安全工程存在</w:t>
            </w: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18</w:t>
            </w:r>
          </w:p>
        </w:tc>
        <w:tc>
          <w:tcPr>
            <w:tcW w:w="4923" w:type="dxa"/>
            <w:vAlign w:val="center"/>
          </w:tcPr>
          <w:p w:rsidR="00B444CE" w:rsidRDefault="00B444CE" w:rsidP="00316A20">
            <w:pPr>
              <w:spacing w:line="380" w:lineRule="exact"/>
              <w:rPr>
                <w:rFonts w:ascii="仿宋_GB2312" w:hAnsi="宋体"/>
                <w:sz w:val="24"/>
              </w:rPr>
            </w:pPr>
            <w:r>
              <w:rPr>
                <w:rFonts w:ascii="仿宋_GB2312" w:hAnsi="宋体" w:hint="eastAsia"/>
                <w:sz w:val="24"/>
              </w:rPr>
              <w:t>隐患从近三年来平顶山市抽检农村饮用水情况看，相关部门对百姓饮用水安全视而不见，长期不解决。2016年合格率是86.8%，不合格率是13.2%；2017年合格率是85.3%，不合格率是14.7%；2018年合格率是90.83%，不合格率是9.17%。不合格的主要因子是微生物指标和硝酸盐超标，主要原因是消毒工程配套建设不到位。上述问题表明，少数农村水源受到污染，饮用水工程持续存在不安全隐患，影响农村居民身体健康。</w:t>
            </w:r>
          </w:p>
        </w:tc>
        <w:tc>
          <w:tcPr>
            <w:tcW w:w="1701"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市水利局</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各县（市、区）政府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2020年</w:t>
            </w:r>
          </w:p>
          <w:p w:rsidR="00B444CE" w:rsidRDefault="00B444CE" w:rsidP="00316A20">
            <w:pPr>
              <w:spacing w:line="40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400" w:lineRule="exact"/>
              <w:rPr>
                <w:rFonts w:ascii="仿宋_GB2312" w:hAnsi="宋体" w:cs="仿宋"/>
                <w:sz w:val="24"/>
              </w:rPr>
            </w:pPr>
          </w:p>
        </w:tc>
      </w:tr>
      <w:tr w:rsidR="00B444CE" w:rsidTr="00316A20">
        <w:trPr>
          <w:trHeight w:val="2785"/>
          <w:jc w:val="center"/>
        </w:trPr>
        <w:tc>
          <w:tcPr>
            <w:tcW w:w="1332" w:type="dxa"/>
            <w:vMerge/>
          </w:tcPr>
          <w:p w:rsidR="00B444CE" w:rsidRDefault="00B444CE" w:rsidP="00316A20">
            <w:pPr>
              <w:spacing w:line="400" w:lineRule="exact"/>
              <w:rPr>
                <w:rFonts w:ascii="仿宋_GB2312" w:hAnsi="宋体" w:cs="仿宋"/>
                <w:sz w:val="24"/>
              </w:rPr>
            </w:pPr>
          </w:p>
        </w:tc>
        <w:tc>
          <w:tcPr>
            <w:tcW w:w="1185" w:type="dxa"/>
            <w:vAlign w:val="center"/>
          </w:tcPr>
          <w:p w:rsidR="00B444CE" w:rsidRDefault="00B444CE" w:rsidP="00316A20">
            <w:pPr>
              <w:spacing w:line="400" w:lineRule="exact"/>
              <w:rPr>
                <w:rFonts w:ascii="仿宋_GB2312" w:hAnsi="宋体" w:cs="仿宋"/>
                <w:sz w:val="24"/>
              </w:rPr>
            </w:pPr>
            <w:r>
              <w:rPr>
                <w:rFonts w:ascii="仿宋_GB2312" w:hAnsi="宋体" w:hint="eastAsia"/>
                <w:sz w:val="24"/>
              </w:rPr>
              <w:t>部分垃圾填埋场违法处置渗滤液</w:t>
            </w: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19</w:t>
            </w:r>
          </w:p>
        </w:tc>
        <w:tc>
          <w:tcPr>
            <w:tcW w:w="4923" w:type="dxa"/>
            <w:vAlign w:val="center"/>
          </w:tcPr>
          <w:p w:rsidR="00B444CE" w:rsidRDefault="00B444CE" w:rsidP="00316A20">
            <w:pPr>
              <w:snapToGrid w:val="0"/>
              <w:spacing w:line="380" w:lineRule="exact"/>
              <w:rPr>
                <w:rFonts w:ascii="仿宋_GB2312" w:hAnsi="仿宋" w:cs="仿宋_GB2312"/>
                <w:b/>
                <w:bCs/>
                <w:sz w:val="24"/>
              </w:rPr>
            </w:pPr>
            <w:r>
              <w:rPr>
                <w:rFonts w:ascii="仿宋_GB2312" w:hAnsi="宋体" w:hint="eastAsia"/>
                <w:sz w:val="24"/>
              </w:rPr>
              <w:t>平顶山市垃圾填埋场、郏县生活垃圾填埋场、鲁山县垃圾填埋场和汝州市生活垃圾无害化填埋场等配套建设的渗滤液处理设施不能满足垃圾填埋场渗滤液处理需求，大量渗滤液未经处理，使用罐车违法倾倒进入市政污水管网，进入生活污水处理厂处理。由于生活污水处理厂工艺技术不具备处理渗滤液中重金属和有毒有害物质的能力，相当于稀释排放，严重影响废水排放沿线生态系统的平衡和安全。</w:t>
            </w:r>
          </w:p>
        </w:tc>
        <w:tc>
          <w:tcPr>
            <w:tcW w:w="1701" w:type="dxa"/>
            <w:vAlign w:val="center"/>
          </w:tcPr>
          <w:p w:rsidR="00B444CE" w:rsidRDefault="00B444CE" w:rsidP="00316A20">
            <w:pPr>
              <w:spacing w:line="400" w:lineRule="exact"/>
              <w:rPr>
                <w:rFonts w:ascii="仿宋_GB2312" w:hAnsi="宋体"/>
                <w:sz w:val="24"/>
              </w:rPr>
            </w:pPr>
            <w:r>
              <w:rPr>
                <w:rFonts w:ascii="仿宋_GB2312" w:hAnsi="宋体" w:hint="eastAsia"/>
                <w:sz w:val="24"/>
              </w:rPr>
              <w:t>市住房和城乡建设局、市城市管理局</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汝州市政府、郏县政府、鲁山县政府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12月底前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1138"/>
          <w:jc w:val="center"/>
        </w:trPr>
        <w:tc>
          <w:tcPr>
            <w:tcW w:w="1332" w:type="dxa"/>
            <w:vMerge/>
            <w:vAlign w:val="center"/>
          </w:tcPr>
          <w:p w:rsidR="00B444CE" w:rsidRDefault="00B444CE" w:rsidP="00316A20">
            <w:pPr>
              <w:spacing w:line="400" w:lineRule="exact"/>
              <w:rPr>
                <w:rFonts w:ascii="仿宋_GB2312" w:hAnsi="黑体"/>
                <w:sz w:val="24"/>
              </w:rPr>
            </w:pPr>
          </w:p>
        </w:tc>
        <w:tc>
          <w:tcPr>
            <w:tcW w:w="1185" w:type="dxa"/>
            <w:vAlign w:val="center"/>
          </w:tcPr>
          <w:p w:rsidR="00B444CE" w:rsidRDefault="00B444CE" w:rsidP="00316A20">
            <w:pPr>
              <w:spacing w:line="400" w:lineRule="exact"/>
              <w:jc w:val="center"/>
              <w:rPr>
                <w:rFonts w:ascii="仿宋_GB2312" w:hAnsi="宋体" w:cs="仿宋"/>
                <w:sz w:val="24"/>
              </w:rPr>
            </w:pPr>
            <w:r>
              <w:rPr>
                <w:rFonts w:ascii="仿宋_GB2312" w:hAnsi="宋体" w:hint="eastAsia"/>
                <w:sz w:val="24"/>
              </w:rPr>
              <w:t>“退城入园”工作推进迟缓</w:t>
            </w:r>
          </w:p>
        </w:tc>
        <w:tc>
          <w:tcPr>
            <w:tcW w:w="709" w:type="dxa"/>
            <w:vAlign w:val="center"/>
          </w:tcPr>
          <w:p w:rsidR="00B444CE" w:rsidRDefault="00B444CE" w:rsidP="00316A20">
            <w:pPr>
              <w:spacing w:line="400" w:lineRule="exact"/>
              <w:jc w:val="center"/>
              <w:rPr>
                <w:rFonts w:ascii="仿宋_GB2312" w:hAnsi="宋体" w:cs="仿宋"/>
                <w:sz w:val="24"/>
              </w:rPr>
            </w:pPr>
            <w:r>
              <w:rPr>
                <w:rFonts w:ascii="仿宋_GB2312" w:hAnsi="宋体" w:cs="仿宋" w:hint="eastAsia"/>
                <w:sz w:val="24"/>
              </w:rPr>
              <w:t>20</w:t>
            </w:r>
          </w:p>
        </w:tc>
        <w:tc>
          <w:tcPr>
            <w:tcW w:w="4923" w:type="dxa"/>
            <w:vAlign w:val="center"/>
          </w:tcPr>
          <w:p w:rsidR="00B444CE" w:rsidRDefault="00B444CE" w:rsidP="00316A20">
            <w:pPr>
              <w:snapToGrid w:val="0"/>
              <w:spacing w:line="380" w:lineRule="exact"/>
              <w:rPr>
                <w:rFonts w:ascii="仿宋_GB2312" w:hAnsi="宋体"/>
                <w:sz w:val="24"/>
              </w:rPr>
            </w:pPr>
            <w:r>
              <w:rPr>
                <w:rFonts w:ascii="仿宋_GB2312" w:hAnsi="宋体" w:hint="eastAsia"/>
                <w:sz w:val="24"/>
              </w:rPr>
              <w:t>平顶山市未印发＂退城进园＂文件，企业未制定具体实施方案，退城进园工作停留在会议上，没有实质性进展。</w:t>
            </w:r>
          </w:p>
        </w:tc>
        <w:tc>
          <w:tcPr>
            <w:tcW w:w="1701"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市工业和</w:t>
            </w:r>
          </w:p>
          <w:p w:rsidR="00B444CE" w:rsidRDefault="00B444CE" w:rsidP="00316A20">
            <w:pPr>
              <w:spacing w:line="400" w:lineRule="exact"/>
              <w:jc w:val="center"/>
              <w:rPr>
                <w:rFonts w:ascii="仿宋_GB2312" w:hAnsi="宋体"/>
                <w:sz w:val="24"/>
              </w:rPr>
            </w:pPr>
            <w:r>
              <w:rPr>
                <w:rFonts w:ascii="仿宋_GB2312" w:hAnsi="宋体" w:hint="eastAsia"/>
                <w:sz w:val="24"/>
              </w:rPr>
              <w:t>信息化局</w:t>
            </w:r>
          </w:p>
        </w:tc>
        <w:tc>
          <w:tcPr>
            <w:tcW w:w="2126" w:type="dxa"/>
            <w:vAlign w:val="center"/>
          </w:tcPr>
          <w:p w:rsidR="00B444CE" w:rsidRDefault="00B444CE" w:rsidP="00316A20">
            <w:pPr>
              <w:spacing w:line="400" w:lineRule="exact"/>
              <w:rPr>
                <w:rFonts w:ascii="仿宋_GB2312" w:hAnsi="宋体"/>
                <w:sz w:val="24"/>
              </w:rPr>
            </w:pPr>
            <w:r>
              <w:rPr>
                <w:rFonts w:ascii="仿宋_GB2312" w:hAnsi="宋体" w:hint="eastAsia"/>
                <w:sz w:val="24"/>
              </w:rPr>
              <w:t>各县（市、区）政府</w:t>
            </w:r>
          </w:p>
        </w:tc>
        <w:tc>
          <w:tcPr>
            <w:tcW w:w="1276" w:type="dxa"/>
            <w:vAlign w:val="center"/>
          </w:tcPr>
          <w:p w:rsidR="00B444CE" w:rsidRDefault="00B444CE" w:rsidP="00316A20">
            <w:pPr>
              <w:spacing w:line="400" w:lineRule="exact"/>
              <w:jc w:val="center"/>
              <w:rPr>
                <w:rFonts w:ascii="仿宋_GB2312" w:hAnsi="宋体"/>
                <w:sz w:val="24"/>
              </w:rPr>
            </w:pPr>
            <w:r>
              <w:rPr>
                <w:rFonts w:ascii="仿宋_GB2312" w:hAnsi="宋体" w:hint="eastAsia"/>
                <w:sz w:val="24"/>
              </w:rPr>
              <w:t>2019年</w:t>
            </w:r>
          </w:p>
          <w:p w:rsidR="00B444CE" w:rsidRDefault="00B444CE" w:rsidP="00316A20">
            <w:pPr>
              <w:spacing w:line="400" w:lineRule="exact"/>
              <w:jc w:val="center"/>
              <w:rPr>
                <w:rFonts w:ascii="仿宋_GB2312" w:hAnsi="宋体"/>
                <w:sz w:val="24"/>
              </w:rPr>
            </w:pPr>
            <w:r>
              <w:rPr>
                <w:rFonts w:ascii="仿宋_GB2312" w:hAnsi="宋体" w:hint="eastAsia"/>
                <w:sz w:val="24"/>
              </w:rPr>
              <w:t>12月底前</w:t>
            </w:r>
          </w:p>
        </w:tc>
        <w:tc>
          <w:tcPr>
            <w:tcW w:w="1097" w:type="dxa"/>
          </w:tcPr>
          <w:p w:rsidR="00B444CE" w:rsidRDefault="00B444CE" w:rsidP="00316A20">
            <w:pPr>
              <w:spacing w:line="400" w:lineRule="exact"/>
              <w:rPr>
                <w:rFonts w:ascii="仿宋_GB2312" w:hAnsi="宋体"/>
                <w:sz w:val="24"/>
              </w:rPr>
            </w:pPr>
          </w:p>
        </w:tc>
      </w:tr>
      <w:tr w:rsidR="00B444CE" w:rsidTr="00316A20">
        <w:trPr>
          <w:trHeight w:val="850"/>
          <w:jc w:val="center"/>
        </w:trPr>
        <w:tc>
          <w:tcPr>
            <w:tcW w:w="1332" w:type="dxa"/>
            <w:vMerge w:val="restart"/>
            <w:vAlign w:val="center"/>
          </w:tcPr>
          <w:p w:rsidR="00B444CE" w:rsidRDefault="00B444CE" w:rsidP="00316A20">
            <w:pPr>
              <w:spacing w:line="280" w:lineRule="exact"/>
              <w:jc w:val="center"/>
              <w:rPr>
                <w:rFonts w:ascii="仿宋_GB2312" w:hAnsi="宋体" w:cs="仿宋"/>
                <w:sz w:val="24"/>
              </w:rPr>
            </w:pPr>
            <w:r>
              <w:rPr>
                <w:rFonts w:ascii="仿宋_GB2312" w:hAnsi="宋体" w:cs="仿宋" w:hint="eastAsia"/>
                <w:sz w:val="24"/>
              </w:rPr>
              <w:lastRenderedPageBreak/>
              <w:t>一些突出环境问题亟待解决</w:t>
            </w:r>
          </w:p>
        </w:tc>
        <w:tc>
          <w:tcPr>
            <w:tcW w:w="1185" w:type="dxa"/>
            <w:vMerge w:val="restart"/>
            <w:vAlign w:val="center"/>
          </w:tcPr>
          <w:p w:rsidR="00B444CE" w:rsidRDefault="00B444CE" w:rsidP="00316A20">
            <w:pPr>
              <w:spacing w:line="280" w:lineRule="exact"/>
              <w:rPr>
                <w:rFonts w:ascii="仿宋_GB2312" w:hAnsi="宋体"/>
                <w:sz w:val="24"/>
              </w:rPr>
            </w:pPr>
            <w:r>
              <w:rPr>
                <w:rFonts w:ascii="仿宋_GB2312" w:hAnsi="宋体" w:hint="eastAsia"/>
                <w:sz w:val="24"/>
              </w:rPr>
              <w:t>一些企业涉嫌偷排污染物</w:t>
            </w:r>
          </w:p>
        </w:tc>
        <w:tc>
          <w:tcPr>
            <w:tcW w:w="709" w:type="dxa"/>
            <w:vAlign w:val="center"/>
          </w:tcPr>
          <w:p w:rsidR="00B444CE" w:rsidRDefault="00B444CE" w:rsidP="00316A20">
            <w:pPr>
              <w:spacing w:line="280" w:lineRule="exact"/>
              <w:jc w:val="center"/>
              <w:rPr>
                <w:rFonts w:ascii="仿宋_GB2312" w:hAnsi="宋体" w:cs="仿宋"/>
                <w:sz w:val="24"/>
              </w:rPr>
            </w:pPr>
            <w:r>
              <w:rPr>
                <w:rFonts w:ascii="仿宋_GB2312" w:hAnsi="宋体" w:cs="仿宋" w:hint="eastAsia"/>
                <w:sz w:val="24"/>
              </w:rPr>
              <w:t>21</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有些企业或单位污染防治主体责任和社会责任缺失，片面追求经济利益，违法违规问题时有发生。</w:t>
            </w:r>
          </w:p>
        </w:tc>
        <w:tc>
          <w:tcPr>
            <w:tcW w:w="1701"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市生态环境局</w:t>
            </w:r>
          </w:p>
        </w:tc>
        <w:tc>
          <w:tcPr>
            <w:tcW w:w="2126" w:type="dxa"/>
            <w:vAlign w:val="center"/>
          </w:tcPr>
          <w:p w:rsidR="00B444CE" w:rsidRDefault="00B444CE" w:rsidP="00316A20">
            <w:pPr>
              <w:spacing w:line="280" w:lineRule="exact"/>
              <w:rPr>
                <w:rFonts w:ascii="仿宋_GB2312" w:hAnsi="宋体"/>
                <w:sz w:val="24"/>
              </w:rPr>
            </w:pPr>
            <w:r>
              <w:rPr>
                <w:rFonts w:ascii="仿宋_GB2312" w:hAnsi="宋体" w:hint="eastAsia"/>
                <w:sz w:val="24"/>
              </w:rPr>
              <w:t>各县（市、区）政府</w:t>
            </w:r>
          </w:p>
        </w:tc>
        <w:tc>
          <w:tcPr>
            <w:tcW w:w="127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立行立改</w:t>
            </w:r>
          </w:p>
          <w:p w:rsidR="00B444CE" w:rsidRDefault="00B444CE" w:rsidP="00316A20">
            <w:pPr>
              <w:spacing w:line="280" w:lineRule="exact"/>
              <w:jc w:val="center"/>
              <w:rPr>
                <w:rFonts w:ascii="仿宋_GB2312" w:hAnsi="宋体"/>
                <w:sz w:val="24"/>
              </w:rPr>
            </w:pPr>
            <w:r>
              <w:rPr>
                <w:rFonts w:ascii="仿宋_GB2312" w:hAnsi="宋体" w:hint="eastAsia"/>
                <w:sz w:val="24"/>
              </w:rPr>
              <w:t>长期坚持</w:t>
            </w:r>
          </w:p>
        </w:tc>
        <w:tc>
          <w:tcPr>
            <w:tcW w:w="1097" w:type="dxa"/>
          </w:tcPr>
          <w:p w:rsidR="00B444CE" w:rsidRDefault="00B444CE" w:rsidP="00316A20">
            <w:pPr>
              <w:spacing w:line="280" w:lineRule="exact"/>
              <w:rPr>
                <w:rFonts w:ascii="仿宋_GB2312" w:hAnsi="宋体"/>
                <w:sz w:val="24"/>
              </w:rPr>
            </w:pPr>
          </w:p>
        </w:tc>
      </w:tr>
      <w:tr w:rsidR="00B444CE" w:rsidTr="00316A20">
        <w:trPr>
          <w:trHeight w:val="1152"/>
          <w:jc w:val="center"/>
        </w:trPr>
        <w:tc>
          <w:tcPr>
            <w:tcW w:w="1332" w:type="dxa"/>
            <w:vMerge/>
            <w:vAlign w:val="center"/>
          </w:tcPr>
          <w:p w:rsidR="00B444CE" w:rsidRDefault="00B444CE" w:rsidP="00316A20">
            <w:pPr>
              <w:spacing w:line="280" w:lineRule="exact"/>
              <w:jc w:val="center"/>
              <w:rPr>
                <w:rFonts w:ascii="仿宋_GB2312" w:hAnsi="宋体" w:cs="仿宋"/>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22</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平煤集团五矿每天把未经处理的上万方矿井水经雨水管网最终进入湛河，十一矿每天有上千吨矿井水未经处理外排。</w:t>
            </w:r>
          </w:p>
        </w:tc>
        <w:tc>
          <w:tcPr>
            <w:tcW w:w="1701"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市生态环境局</w:t>
            </w:r>
          </w:p>
        </w:tc>
        <w:tc>
          <w:tcPr>
            <w:tcW w:w="212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中国平煤神马集团</w:t>
            </w:r>
          </w:p>
        </w:tc>
        <w:tc>
          <w:tcPr>
            <w:tcW w:w="127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2019年</w:t>
            </w:r>
          </w:p>
          <w:p w:rsidR="00B444CE" w:rsidRDefault="00B444CE" w:rsidP="00316A20">
            <w:pPr>
              <w:spacing w:line="280" w:lineRule="exact"/>
              <w:jc w:val="center"/>
              <w:rPr>
                <w:rFonts w:ascii="仿宋_GB2312" w:hAnsi="宋体"/>
                <w:sz w:val="24"/>
              </w:rPr>
            </w:pPr>
            <w:r>
              <w:rPr>
                <w:rFonts w:ascii="仿宋_GB2312" w:hAnsi="宋体" w:hint="eastAsia"/>
                <w:sz w:val="24"/>
              </w:rPr>
              <w:t>8月底前</w:t>
            </w:r>
          </w:p>
        </w:tc>
        <w:tc>
          <w:tcPr>
            <w:tcW w:w="1097" w:type="dxa"/>
          </w:tcPr>
          <w:p w:rsidR="00B444CE" w:rsidRDefault="00B444CE" w:rsidP="00316A20">
            <w:pPr>
              <w:spacing w:line="280" w:lineRule="exact"/>
              <w:rPr>
                <w:rFonts w:ascii="仿宋_GB2312" w:hAnsi="宋体"/>
                <w:sz w:val="24"/>
              </w:rPr>
            </w:pPr>
          </w:p>
        </w:tc>
      </w:tr>
      <w:tr w:rsidR="00B444CE" w:rsidTr="00316A20">
        <w:trPr>
          <w:trHeight w:val="861"/>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23</w:t>
            </w:r>
          </w:p>
        </w:tc>
        <w:tc>
          <w:tcPr>
            <w:tcW w:w="4923" w:type="dxa"/>
            <w:vAlign w:val="center"/>
          </w:tcPr>
          <w:p w:rsidR="00B444CE" w:rsidRDefault="00B444CE" w:rsidP="00316A20">
            <w:pPr>
              <w:spacing w:line="280" w:lineRule="exact"/>
              <w:jc w:val="left"/>
              <w:rPr>
                <w:rFonts w:ascii="仿宋_GB2312" w:hAnsi="宋体"/>
                <w:sz w:val="24"/>
              </w:rPr>
            </w:pPr>
            <w:r>
              <w:rPr>
                <w:rFonts w:ascii="仿宋_GB2312" w:hAnsi="宋体" w:hint="eastAsia"/>
                <w:sz w:val="24"/>
              </w:rPr>
              <w:t>舞钢市群望纸板有限公司纸浆车间产生的刺鼻气体没有收集净化，直接用大功率抽烟机排到厂房外。</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舞钢市政府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立行立改</w:t>
            </w:r>
          </w:p>
          <w:p w:rsidR="00B444CE" w:rsidRDefault="00B444CE" w:rsidP="00316A20">
            <w:pPr>
              <w:spacing w:line="280" w:lineRule="exact"/>
              <w:jc w:val="center"/>
              <w:rPr>
                <w:rFonts w:ascii="仿宋_GB2312" w:hAnsi="宋体"/>
                <w:sz w:val="24"/>
              </w:rPr>
            </w:pPr>
            <w:r>
              <w:rPr>
                <w:rFonts w:ascii="仿宋_GB2312" w:hAnsi="宋体" w:hint="eastAsia"/>
                <w:sz w:val="24"/>
              </w:rPr>
              <w:t>长期坚持</w:t>
            </w:r>
          </w:p>
        </w:tc>
        <w:tc>
          <w:tcPr>
            <w:tcW w:w="1097" w:type="dxa"/>
          </w:tcPr>
          <w:p w:rsidR="00B444CE" w:rsidRDefault="00B444CE" w:rsidP="00316A20">
            <w:pPr>
              <w:spacing w:line="280" w:lineRule="exact"/>
              <w:rPr>
                <w:rFonts w:ascii="仿宋_GB2312" w:hAnsi="宋体"/>
                <w:sz w:val="24"/>
              </w:rPr>
            </w:pPr>
          </w:p>
        </w:tc>
      </w:tr>
      <w:tr w:rsidR="00B444CE" w:rsidTr="00316A20">
        <w:trPr>
          <w:trHeight w:val="847"/>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24</w:t>
            </w:r>
          </w:p>
        </w:tc>
        <w:tc>
          <w:tcPr>
            <w:tcW w:w="4923" w:type="dxa"/>
            <w:vAlign w:val="center"/>
          </w:tcPr>
          <w:p w:rsidR="00B444CE" w:rsidRDefault="00B444CE" w:rsidP="00316A20">
            <w:pPr>
              <w:spacing w:line="280" w:lineRule="exact"/>
              <w:rPr>
                <w:rFonts w:ascii="仿宋_GB2312" w:hAnsi="宋体"/>
                <w:sz w:val="24"/>
              </w:rPr>
            </w:pPr>
            <w:r>
              <w:rPr>
                <w:rFonts w:ascii="仿宋_GB2312" w:hAnsi="宋体" w:hint="eastAsia"/>
                <w:sz w:val="24"/>
              </w:rPr>
              <w:t>汝州市杨楼镇刘圪塔村无名翻砂厂，擅自设置旁路，涉嫌偷排大气污染物。</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汝州市政府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立行立改</w:t>
            </w:r>
          </w:p>
          <w:p w:rsidR="00B444CE" w:rsidRDefault="00B444CE" w:rsidP="00316A20">
            <w:pPr>
              <w:spacing w:line="280" w:lineRule="exact"/>
              <w:jc w:val="center"/>
              <w:rPr>
                <w:rFonts w:ascii="仿宋_GB2312" w:hAnsi="宋体"/>
                <w:sz w:val="24"/>
              </w:rPr>
            </w:pPr>
            <w:r>
              <w:rPr>
                <w:rFonts w:ascii="仿宋_GB2312" w:hAnsi="宋体" w:hint="eastAsia"/>
                <w:sz w:val="24"/>
              </w:rPr>
              <w:t>长期坚持</w:t>
            </w:r>
          </w:p>
        </w:tc>
        <w:tc>
          <w:tcPr>
            <w:tcW w:w="1097" w:type="dxa"/>
          </w:tcPr>
          <w:p w:rsidR="00B444CE" w:rsidRDefault="00B444CE" w:rsidP="00316A20">
            <w:pPr>
              <w:spacing w:line="280" w:lineRule="exact"/>
              <w:rPr>
                <w:rFonts w:ascii="仿宋_GB2312" w:hAnsi="宋体"/>
                <w:sz w:val="24"/>
              </w:rPr>
            </w:pPr>
          </w:p>
        </w:tc>
      </w:tr>
      <w:tr w:rsidR="00B444CE" w:rsidTr="00316A20">
        <w:trPr>
          <w:trHeight w:val="1142"/>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25</w:t>
            </w:r>
          </w:p>
        </w:tc>
        <w:tc>
          <w:tcPr>
            <w:tcW w:w="4923" w:type="dxa"/>
            <w:vAlign w:val="center"/>
          </w:tcPr>
          <w:p w:rsidR="00B444CE" w:rsidRDefault="00B444CE" w:rsidP="00316A20">
            <w:pPr>
              <w:spacing w:line="280" w:lineRule="exact"/>
              <w:rPr>
                <w:rFonts w:ascii="仿宋_GB2312" w:hAnsi="宋体"/>
                <w:sz w:val="24"/>
              </w:rPr>
            </w:pPr>
            <w:r>
              <w:rPr>
                <w:rFonts w:ascii="仿宋_GB2312" w:hAnsi="宋体" w:hint="eastAsia"/>
                <w:sz w:val="24"/>
              </w:rPr>
              <w:t>郏县神玉陶瓷有限公司擅自停运大气污染防治设施，烟气未经处理通过旁路偷排。</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郏县政府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立行立改</w:t>
            </w:r>
          </w:p>
          <w:p w:rsidR="00B444CE" w:rsidRDefault="00B444CE" w:rsidP="00316A20">
            <w:pPr>
              <w:spacing w:line="280" w:lineRule="exact"/>
              <w:jc w:val="center"/>
              <w:rPr>
                <w:rFonts w:ascii="仿宋_GB2312" w:hAnsi="宋体"/>
                <w:sz w:val="24"/>
              </w:rPr>
            </w:pPr>
            <w:r>
              <w:rPr>
                <w:rFonts w:ascii="仿宋_GB2312" w:hAnsi="宋体" w:hint="eastAsia"/>
                <w:sz w:val="24"/>
              </w:rPr>
              <w:t>长期坚持</w:t>
            </w:r>
          </w:p>
        </w:tc>
        <w:tc>
          <w:tcPr>
            <w:tcW w:w="1097" w:type="dxa"/>
          </w:tcPr>
          <w:p w:rsidR="00B444CE" w:rsidRDefault="00B444CE" w:rsidP="00316A20">
            <w:pPr>
              <w:spacing w:line="280" w:lineRule="exact"/>
              <w:rPr>
                <w:rFonts w:ascii="仿宋_GB2312" w:hAnsi="宋体"/>
                <w:sz w:val="24"/>
              </w:rPr>
            </w:pPr>
          </w:p>
        </w:tc>
      </w:tr>
      <w:tr w:rsidR="00B444CE" w:rsidTr="00316A20">
        <w:trPr>
          <w:trHeight w:val="1430"/>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26</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宝丰县污水处理厂二期项目11月16日至19日进水水质恶化、水量增多，与出水量严重不匹配，企业进水水质实验室化验结果与在线数据相差很大，涉嫌数据造假和污水偷排</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宝丰县政府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立行立改</w:t>
            </w:r>
          </w:p>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长期坚持</w:t>
            </w:r>
          </w:p>
        </w:tc>
        <w:tc>
          <w:tcPr>
            <w:tcW w:w="1097" w:type="dxa"/>
          </w:tcPr>
          <w:p w:rsidR="00B444CE" w:rsidRDefault="00B444CE" w:rsidP="00316A20">
            <w:pPr>
              <w:spacing w:line="280" w:lineRule="exact"/>
              <w:rPr>
                <w:rFonts w:ascii="仿宋_GB2312" w:hAnsi="宋体"/>
                <w:sz w:val="24"/>
              </w:rPr>
            </w:pPr>
          </w:p>
        </w:tc>
      </w:tr>
      <w:tr w:rsidR="00B444CE" w:rsidTr="00316A20">
        <w:trPr>
          <w:trHeight w:val="1131"/>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27</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督察期间，平顶山根据督察组交办线索，先后取缔“散乱污”企业56家，涉及“散乱污”企业的举报占举报总量的24%。</w:t>
            </w:r>
          </w:p>
        </w:tc>
        <w:tc>
          <w:tcPr>
            <w:tcW w:w="1701"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市生态环境局</w:t>
            </w:r>
          </w:p>
        </w:tc>
        <w:tc>
          <w:tcPr>
            <w:tcW w:w="212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各县（市、区）</w:t>
            </w:r>
          </w:p>
          <w:p w:rsidR="00B444CE" w:rsidRDefault="00B444CE" w:rsidP="00316A20">
            <w:pPr>
              <w:spacing w:line="280" w:lineRule="exact"/>
              <w:jc w:val="center"/>
              <w:rPr>
                <w:rFonts w:ascii="仿宋_GB2312" w:hAnsi="宋体"/>
                <w:sz w:val="24"/>
              </w:rPr>
            </w:pPr>
            <w:r>
              <w:rPr>
                <w:rFonts w:ascii="仿宋_GB2312" w:hAnsi="宋体" w:hint="eastAsia"/>
                <w:sz w:val="24"/>
              </w:rPr>
              <w:t>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立行立改</w:t>
            </w:r>
          </w:p>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长期坚持</w:t>
            </w:r>
          </w:p>
        </w:tc>
        <w:tc>
          <w:tcPr>
            <w:tcW w:w="1097" w:type="dxa"/>
          </w:tcPr>
          <w:p w:rsidR="00B444CE" w:rsidRDefault="00B444CE" w:rsidP="00316A20">
            <w:pPr>
              <w:spacing w:line="280" w:lineRule="exact"/>
              <w:rPr>
                <w:rFonts w:ascii="仿宋_GB2312" w:hAnsi="宋体"/>
                <w:sz w:val="24"/>
              </w:rPr>
            </w:pPr>
          </w:p>
        </w:tc>
      </w:tr>
      <w:tr w:rsidR="00B444CE" w:rsidTr="00316A20">
        <w:trPr>
          <w:trHeight w:val="1121"/>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28</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汝州市陵头镇黄岭村无名砂场，属“散乱污”企业，未按照“两断三清”要求取缔到位，生产设施完备，厂区堆存大量原料和产品。</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汝州市政府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2019年</w:t>
            </w:r>
          </w:p>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5月底前</w:t>
            </w:r>
          </w:p>
        </w:tc>
        <w:tc>
          <w:tcPr>
            <w:tcW w:w="1097" w:type="dxa"/>
          </w:tcPr>
          <w:p w:rsidR="00B444CE" w:rsidRDefault="00B444CE" w:rsidP="00316A20">
            <w:pPr>
              <w:snapToGrid w:val="0"/>
              <w:spacing w:line="280" w:lineRule="exact"/>
              <w:rPr>
                <w:rFonts w:ascii="仿宋_GB2312" w:hAnsi="宋体"/>
                <w:sz w:val="24"/>
              </w:rPr>
            </w:pPr>
          </w:p>
        </w:tc>
      </w:tr>
      <w:tr w:rsidR="00B444CE" w:rsidTr="00316A20">
        <w:trPr>
          <w:trHeight w:val="1310"/>
          <w:jc w:val="center"/>
        </w:trPr>
        <w:tc>
          <w:tcPr>
            <w:tcW w:w="1332" w:type="dxa"/>
            <w:vMerge w:val="restart"/>
            <w:vAlign w:val="center"/>
          </w:tcPr>
          <w:p w:rsidR="00B444CE" w:rsidRDefault="00B444CE" w:rsidP="00316A20">
            <w:pPr>
              <w:spacing w:line="280" w:lineRule="exact"/>
              <w:jc w:val="center"/>
              <w:rPr>
                <w:rFonts w:ascii="仿宋_GB2312" w:hAnsi="宋体" w:cs="仿宋"/>
                <w:sz w:val="24"/>
              </w:rPr>
            </w:pPr>
            <w:r>
              <w:rPr>
                <w:rFonts w:ascii="仿宋_GB2312" w:hAnsi="宋体" w:cs="仿宋" w:hint="eastAsia"/>
                <w:sz w:val="24"/>
              </w:rPr>
              <w:lastRenderedPageBreak/>
              <w:t>一些突出环境问题亟待解决</w:t>
            </w:r>
          </w:p>
        </w:tc>
        <w:tc>
          <w:tcPr>
            <w:tcW w:w="1185" w:type="dxa"/>
            <w:vMerge w:val="restart"/>
            <w:vAlign w:val="center"/>
          </w:tcPr>
          <w:p w:rsidR="00B444CE" w:rsidRDefault="00B444CE" w:rsidP="00316A20">
            <w:pPr>
              <w:spacing w:line="280" w:lineRule="exact"/>
              <w:rPr>
                <w:rFonts w:ascii="仿宋_GB2312" w:hAnsi="宋体"/>
                <w:sz w:val="24"/>
              </w:rPr>
            </w:pPr>
            <w:r>
              <w:rPr>
                <w:rFonts w:ascii="仿宋_GB2312" w:hAnsi="宋体" w:hint="eastAsia"/>
                <w:sz w:val="24"/>
              </w:rPr>
              <w:t>一些企业涉嫌偷排污染物</w:t>
            </w: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29</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湛河区曹镇乡白龟湖水上乐园没有土地手续，在饮用水水源白龟山水库一级保护区内，没有取缔到位。</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湛河区政府</w:t>
            </w:r>
          </w:p>
        </w:tc>
        <w:tc>
          <w:tcPr>
            <w:tcW w:w="127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2019年</w:t>
            </w:r>
          </w:p>
          <w:p w:rsidR="00B444CE" w:rsidRDefault="00B444CE" w:rsidP="00316A20">
            <w:pPr>
              <w:snapToGrid w:val="0"/>
              <w:spacing w:line="28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napToGrid w:val="0"/>
              <w:spacing w:line="280" w:lineRule="exact"/>
              <w:rPr>
                <w:rFonts w:ascii="仿宋_GB2312" w:hAnsi="宋体"/>
                <w:sz w:val="24"/>
              </w:rPr>
            </w:pPr>
          </w:p>
        </w:tc>
      </w:tr>
      <w:tr w:rsidR="00B444CE" w:rsidTr="00316A20">
        <w:trPr>
          <w:trHeight w:val="1494"/>
          <w:jc w:val="center"/>
        </w:trPr>
        <w:tc>
          <w:tcPr>
            <w:tcW w:w="1332" w:type="dxa"/>
            <w:vMerge/>
            <w:vAlign w:val="center"/>
          </w:tcPr>
          <w:p w:rsidR="00B444CE" w:rsidRDefault="00B444CE" w:rsidP="00316A20">
            <w:pPr>
              <w:spacing w:line="280" w:lineRule="exact"/>
              <w:jc w:val="center"/>
              <w:rPr>
                <w:rFonts w:ascii="仿宋_GB2312" w:hAnsi="宋体" w:cs="仿宋"/>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30</w:t>
            </w:r>
          </w:p>
        </w:tc>
        <w:tc>
          <w:tcPr>
            <w:tcW w:w="4923" w:type="dxa"/>
            <w:vAlign w:val="center"/>
          </w:tcPr>
          <w:p w:rsidR="00B444CE" w:rsidRDefault="00B444CE" w:rsidP="00316A20">
            <w:pPr>
              <w:spacing w:line="280" w:lineRule="exact"/>
              <w:rPr>
                <w:rFonts w:ascii="仿宋_GB2312" w:hAnsi="仿宋" w:cs="仿宋_GB2312"/>
                <w:b/>
                <w:color w:val="000000"/>
                <w:sz w:val="24"/>
                <w:shd w:val="clear" w:color="auto" w:fill="FFFFFF"/>
              </w:rPr>
            </w:pPr>
            <w:r>
              <w:rPr>
                <w:rFonts w:ascii="仿宋_GB2312" w:hAnsi="宋体" w:hint="eastAsia"/>
                <w:sz w:val="24"/>
              </w:rPr>
              <w:t>郏县冢头镇圪塔王村无名竹纤维板厂，位于郏县冢头镇圪塔王村御宾苑家宴城对面，无环保手续，未配套建设环保设施，厂区环境脏乱差。</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郏县政府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2019年</w:t>
            </w:r>
          </w:p>
          <w:p w:rsidR="00B444CE" w:rsidRDefault="00B444CE" w:rsidP="00316A20">
            <w:pPr>
              <w:snapToGrid w:val="0"/>
              <w:spacing w:line="280" w:lineRule="exact"/>
              <w:jc w:val="center"/>
              <w:rPr>
                <w:rFonts w:ascii="仿宋_GB2312" w:hAnsi="宋体"/>
                <w:sz w:val="24"/>
              </w:rPr>
            </w:pPr>
            <w:r>
              <w:rPr>
                <w:rFonts w:ascii="仿宋_GB2312" w:hAnsi="宋体" w:hint="eastAsia"/>
                <w:sz w:val="24"/>
              </w:rPr>
              <w:t>5月底前</w:t>
            </w:r>
          </w:p>
        </w:tc>
        <w:tc>
          <w:tcPr>
            <w:tcW w:w="1097" w:type="dxa"/>
          </w:tcPr>
          <w:p w:rsidR="00B444CE" w:rsidRDefault="00B444CE" w:rsidP="00316A20">
            <w:pPr>
              <w:snapToGrid w:val="0"/>
              <w:spacing w:line="280" w:lineRule="exact"/>
              <w:rPr>
                <w:rFonts w:ascii="仿宋_GB2312" w:hAnsi="宋体"/>
                <w:sz w:val="24"/>
              </w:rPr>
            </w:pPr>
          </w:p>
        </w:tc>
      </w:tr>
      <w:tr w:rsidR="00B444CE" w:rsidTr="00316A20">
        <w:trPr>
          <w:trHeight w:val="1209"/>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31</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郏县鼎盛机械有限公司，位于冢头镇圪塔王村南，未办理环保手续，擅自建设电镀项目并投产。</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郏县政府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2019年</w:t>
            </w:r>
          </w:p>
          <w:p w:rsidR="00B444CE" w:rsidRDefault="00B444CE" w:rsidP="00316A20">
            <w:pPr>
              <w:snapToGrid w:val="0"/>
              <w:spacing w:line="280" w:lineRule="exact"/>
              <w:jc w:val="center"/>
              <w:rPr>
                <w:rFonts w:ascii="仿宋_GB2312" w:hAnsi="宋体"/>
                <w:sz w:val="24"/>
              </w:rPr>
            </w:pPr>
            <w:r>
              <w:rPr>
                <w:rFonts w:ascii="仿宋_GB2312" w:hAnsi="宋体" w:hint="eastAsia"/>
                <w:sz w:val="24"/>
              </w:rPr>
              <w:t>5月底前</w:t>
            </w:r>
          </w:p>
        </w:tc>
        <w:tc>
          <w:tcPr>
            <w:tcW w:w="1097" w:type="dxa"/>
          </w:tcPr>
          <w:p w:rsidR="00B444CE" w:rsidRDefault="00B444CE" w:rsidP="00316A20">
            <w:pPr>
              <w:snapToGrid w:val="0"/>
              <w:spacing w:line="280" w:lineRule="exact"/>
              <w:rPr>
                <w:rFonts w:ascii="仿宋_GB2312" w:hAnsi="宋体"/>
                <w:sz w:val="24"/>
              </w:rPr>
            </w:pPr>
          </w:p>
        </w:tc>
      </w:tr>
      <w:tr w:rsidR="00B444CE" w:rsidTr="00316A20">
        <w:trPr>
          <w:trHeight w:val="1083"/>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32</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叶县廉村镇刘店村刘亚州废料收购场和刘陆阳废料收购场，未办理国土、发改、规划、环保等相关手续，环保设施不完善，污染问题突出。</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叶县政府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2019年</w:t>
            </w:r>
          </w:p>
          <w:p w:rsidR="00B444CE" w:rsidRDefault="00B444CE" w:rsidP="00316A20">
            <w:pPr>
              <w:snapToGrid w:val="0"/>
              <w:spacing w:line="280" w:lineRule="exact"/>
              <w:jc w:val="center"/>
              <w:rPr>
                <w:rFonts w:ascii="仿宋_GB2312" w:hAnsi="宋体"/>
                <w:sz w:val="24"/>
              </w:rPr>
            </w:pPr>
            <w:r>
              <w:rPr>
                <w:rFonts w:ascii="仿宋_GB2312" w:hAnsi="宋体" w:hint="eastAsia"/>
                <w:sz w:val="24"/>
              </w:rPr>
              <w:t>5月底前</w:t>
            </w:r>
          </w:p>
        </w:tc>
        <w:tc>
          <w:tcPr>
            <w:tcW w:w="1097" w:type="dxa"/>
          </w:tcPr>
          <w:p w:rsidR="00B444CE" w:rsidRDefault="00B444CE" w:rsidP="00316A20">
            <w:pPr>
              <w:snapToGrid w:val="0"/>
              <w:spacing w:line="280" w:lineRule="exact"/>
              <w:rPr>
                <w:rFonts w:ascii="仿宋_GB2312" w:hAnsi="宋体"/>
                <w:sz w:val="24"/>
              </w:rPr>
            </w:pPr>
          </w:p>
        </w:tc>
      </w:tr>
      <w:tr w:rsidR="00B444CE" w:rsidTr="00316A20">
        <w:trPr>
          <w:trHeight w:val="1084"/>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33</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鲁山县马楼乡永乐村村民贾郑州废塑料加工点，未办理国土、发改、规划、环保等相关手续，环保设施不完善，污染问题突出。</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鲁山县政府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2019年</w:t>
            </w:r>
          </w:p>
          <w:p w:rsidR="00B444CE" w:rsidRDefault="00B444CE" w:rsidP="00316A20">
            <w:pPr>
              <w:spacing w:line="280" w:lineRule="exact"/>
              <w:jc w:val="center"/>
              <w:rPr>
                <w:rFonts w:ascii="仿宋_GB2312" w:hAnsi="宋体"/>
                <w:sz w:val="24"/>
              </w:rPr>
            </w:pPr>
            <w:r>
              <w:rPr>
                <w:rFonts w:ascii="仿宋_GB2312" w:hAnsi="宋体" w:hint="eastAsia"/>
                <w:sz w:val="24"/>
              </w:rPr>
              <w:t>5月底前</w:t>
            </w:r>
          </w:p>
        </w:tc>
        <w:tc>
          <w:tcPr>
            <w:tcW w:w="1097" w:type="dxa"/>
          </w:tcPr>
          <w:p w:rsidR="00B444CE" w:rsidRDefault="00B444CE" w:rsidP="00316A20">
            <w:pPr>
              <w:spacing w:line="280" w:lineRule="exact"/>
              <w:jc w:val="center"/>
              <w:rPr>
                <w:rFonts w:ascii="仿宋_GB2312" w:hAnsi="宋体"/>
                <w:sz w:val="24"/>
              </w:rPr>
            </w:pPr>
          </w:p>
        </w:tc>
      </w:tr>
      <w:tr w:rsidR="00B444CE" w:rsidTr="00316A20">
        <w:trPr>
          <w:trHeight w:val="926"/>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34</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个别企业违法经营处置危险废物。平顶山市润丰再生资源有限公司超范围经营危险废物。</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叶县政府</w:t>
            </w:r>
          </w:p>
        </w:tc>
        <w:tc>
          <w:tcPr>
            <w:tcW w:w="127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2019年</w:t>
            </w:r>
          </w:p>
          <w:p w:rsidR="00B444CE" w:rsidRDefault="00B444CE" w:rsidP="00316A20">
            <w:pPr>
              <w:spacing w:line="28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280" w:lineRule="exact"/>
              <w:jc w:val="center"/>
              <w:rPr>
                <w:rFonts w:ascii="仿宋_GB2312" w:hAnsi="宋体"/>
                <w:sz w:val="24"/>
              </w:rPr>
            </w:pPr>
          </w:p>
        </w:tc>
      </w:tr>
      <w:tr w:rsidR="00B444CE" w:rsidTr="00316A20">
        <w:trPr>
          <w:trHeight w:val="1238"/>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Merge/>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35</w:t>
            </w:r>
          </w:p>
        </w:tc>
        <w:tc>
          <w:tcPr>
            <w:tcW w:w="4923" w:type="dxa"/>
            <w:vAlign w:val="center"/>
          </w:tcPr>
          <w:p w:rsidR="00B444CE" w:rsidRDefault="00B444CE" w:rsidP="00316A20">
            <w:pPr>
              <w:snapToGrid w:val="0"/>
              <w:spacing w:line="280" w:lineRule="exact"/>
              <w:rPr>
                <w:rFonts w:ascii="仿宋_GB2312" w:hAnsi="仿宋" w:cs="仿宋_GB2312"/>
                <w:b/>
                <w:color w:val="000000"/>
                <w:sz w:val="24"/>
                <w:shd w:val="clear" w:color="auto" w:fill="FFFFFF"/>
              </w:rPr>
            </w:pPr>
            <w:r>
              <w:rPr>
                <w:rFonts w:ascii="仿宋_GB2312" w:hAnsi="宋体" w:hint="eastAsia"/>
                <w:sz w:val="24"/>
              </w:rPr>
              <w:t>平顶山绿林活性炭有限公司没有《危险废物经营许可证》，擅自与平顶山市骏鹰汽车销售有限公司签订废活性炭回收合同，经营危险废物。</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snapToGrid w:val="0"/>
              <w:spacing w:line="280" w:lineRule="exact"/>
              <w:jc w:val="center"/>
              <w:rPr>
                <w:rFonts w:ascii="仿宋_GB2312" w:hAnsi="宋体"/>
                <w:sz w:val="24"/>
              </w:rPr>
            </w:pPr>
            <w:r>
              <w:rPr>
                <w:rFonts w:ascii="仿宋_GB2312" w:hAnsi="宋体" w:hint="eastAsia"/>
                <w:sz w:val="24"/>
              </w:rPr>
              <w:t>卫东区政府</w:t>
            </w:r>
          </w:p>
        </w:tc>
        <w:tc>
          <w:tcPr>
            <w:tcW w:w="1276" w:type="dxa"/>
            <w:vAlign w:val="center"/>
          </w:tcPr>
          <w:p w:rsidR="00B444CE" w:rsidRDefault="00B444CE" w:rsidP="00316A20">
            <w:pPr>
              <w:pStyle w:val="A6"/>
              <w:spacing w:line="280" w:lineRule="exact"/>
              <w:jc w:val="center"/>
              <w:rPr>
                <w:rFonts w:ascii="仿宋_GB2312" w:eastAsia="仿宋_GB2312" w:hAnsi="宋体" w:cs="Times New Roman"/>
                <w:color w:val="auto"/>
                <w:spacing w:val="0"/>
                <w:kern w:val="2"/>
                <w:sz w:val="24"/>
                <w:szCs w:val="24"/>
              </w:rPr>
            </w:pPr>
            <w:r>
              <w:rPr>
                <w:rFonts w:ascii="仿宋_GB2312" w:eastAsia="仿宋_GB2312" w:hAnsi="宋体" w:cs="Times New Roman" w:hint="eastAsia"/>
                <w:color w:val="auto"/>
                <w:spacing w:val="0"/>
                <w:kern w:val="2"/>
                <w:sz w:val="24"/>
                <w:szCs w:val="24"/>
              </w:rPr>
              <w:t>立行立改</w:t>
            </w:r>
          </w:p>
          <w:p w:rsidR="00B444CE" w:rsidRDefault="00B444CE" w:rsidP="00316A20">
            <w:pPr>
              <w:spacing w:line="280" w:lineRule="exact"/>
              <w:jc w:val="center"/>
              <w:rPr>
                <w:rFonts w:ascii="仿宋_GB2312" w:hAnsi="宋体"/>
                <w:sz w:val="24"/>
              </w:rPr>
            </w:pPr>
            <w:r>
              <w:rPr>
                <w:rFonts w:ascii="仿宋_GB2312" w:hAnsi="宋体" w:hint="eastAsia"/>
                <w:sz w:val="24"/>
              </w:rPr>
              <w:t>长期坚持</w:t>
            </w:r>
          </w:p>
        </w:tc>
        <w:tc>
          <w:tcPr>
            <w:tcW w:w="1097" w:type="dxa"/>
          </w:tcPr>
          <w:p w:rsidR="00B444CE" w:rsidRDefault="00B444CE" w:rsidP="00316A20">
            <w:pPr>
              <w:spacing w:line="280" w:lineRule="exact"/>
              <w:jc w:val="center"/>
              <w:rPr>
                <w:rFonts w:ascii="仿宋_GB2312" w:hAnsi="宋体"/>
                <w:sz w:val="24"/>
              </w:rPr>
            </w:pPr>
          </w:p>
        </w:tc>
      </w:tr>
      <w:tr w:rsidR="00B444CE" w:rsidTr="00316A20">
        <w:trPr>
          <w:trHeight w:val="1230"/>
          <w:jc w:val="center"/>
        </w:trPr>
        <w:tc>
          <w:tcPr>
            <w:tcW w:w="1332" w:type="dxa"/>
            <w:vMerge w:val="restart"/>
            <w:vAlign w:val="center"/>
          </w:tcPr>
          <w:p w:rsidR="00B444CE" w:rsidRDefault="00B444CE" w:rsidP="00316A20">
            <w:pPr>
              <w:spacing w:line="280" w:lineRule="exact"/>
              <w:rPr>
                <w:rFonts w:ascii="仿宋_GB2312" w:hAnsi="宋体"/>
                <w:sz w:val="24"/>
              </w:rPr>
            </w:pPr>
            <w:r>
              <w:rPr>
                <w:rFonts w:ascii="仿宋_GB2312" w:hAnsi="宋体" w:hint="eastAsia"/>
                <w:sz w:val="24"/>
              </w:rPr>
              <w:lastRenderedPageBreak/>
              <w:t>拒不整改、敷衍整改、拖延整改、以停代改问题突出</w:t>
            </w:r>
          </w:p>
        </w:tc>
        <w:tc>
          <w:tcPr>
            <w:tcW w:w="1185" w:type="dxa"/>
            <w:vAlign w:val="center"/>
          </w:tcPr>
          <w:p w:rsidR="00B444CE" w:rsidRDefault="00B444CE" w:rsidP="00316A20">
            <w:pPr>
              <w:spacing w:line="280" w:lineRule="exact"/>
              <w:rPr>
                <w:rFonts w:ascii="仿宋_GB2312" w:hAnsi="宋体"/>
                <w:sz w:val="24"/>
              </w:rPr>
            </w:pPr>
            <w:r>
              <w:rPr>
                <w:rFonts w:ascii="仿宋_GB2312" w:hAnsi="宋体" w:hint="eastAsia"/>
                <w:sz w:val="24"/>
              </w:rPr>
              <w:t>整改作风不实</w:t>
            </w: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36</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平顶山个地方和单位对环境问题整改重视不够，抱着“整改一阵风，过去就轻松”的错误思想，工作作风不实，整改推进不严，没有把群众关心、关注的环境问题解决到位，群众的合理环境诉求没有得到有效回应。</w:t>
            </w:r>
          </w:p>
        </w:tc>
        <w:tc>
          <w:tcPr>
            <w:tcW w:w="1701" w:type="dxa"/>
            <w:vAlign w:val="center"/>
          </w:tcPr>
          <w:p w:rsidR="00B444CE" w:rsidRDefault="00B444CE" w:rsidP="00316A20">
            <w:pPr>
              <w:spacing w:line="280" w:lineRule="exact"/>
              <w:rPr>
                <w:rFonts w:ascii="仿宋_GB2312" w:hAnsi="宋体"/>
                <w:sz w:val="24"/>
              </w:rPr>
            </w:pPr>
            <w:r>
              <w:rPr>
                <w:rFonts w:ascii="仿宋_GB2312" w:hAnsi="宋体" w:hint="eastAsia"/>
                <w:sz w:val="24"/>
              </w:rPr>
              <w:t>市委办公室、市政府办公室</w:t>
            </w:r>
          </w:p>
        </w:tc>
        <w:tc>
          <w:tcPr>
            <w:tcW w:w="2126" w:type="dxa"/>
            <w:vAlign w:val="center"/>
          </w:tcPr>
          <w:p w:rsidR="00B444CE" w:rsidRDefault="00B444CE" w:rsidP="00316A20">
            <w:pPr>
              <w:adjustRightInd w:val="0"/>
              <w:spacing w:line="280" w:lineRule="exact"/>
              <w:rPr>
                <w:rFonts w:ascii="仿宋_GB2312" w:hAnsi="宋体"/>
                <w:sz w:val="24"/>
              </w:rPr>
            </w:pPr>
            <w:r>
              <w:rPr>
                <w:rFonts w:ascii="仿宋_GB2312" w:hAnsi="宋体" w:hint="eastAsia"/>
                <w:sz w:val="24"/>
              </w:rPr>
              <w:t>市污染防治攻坚战领导小组成员单位，各县（市、区）党委、政府主要负责同志</w:t>
            </w:r>
          </w:p>
        </w:tc>
        <w:tc>
          <w:tcPr>
            <w:tcW w:w="1276" w:type="dxa"/>
            <w:vAlign w:val="center"/>
          </w:tcPr>
          <w:p w:rsidR="00B444CE" w:rsidRDefault="00B444CE" w:rsidP="00316A20">
            <w:pPr>
              <w:spacing w:line="280" w:lineRule="exact"/>
              <w:jc w:val="center"/>
              <w:rPr>
                <w:rFonts w:ascii="仿宋_GB2312" w:hAnsi="仿宋" w:cs="仿宋_GB2312"/>
                <w:color w:val="000000"/>
                <w:sz w:val="24"/>
              </w:rPr>
            </w:pPr>
            <w:r>
              <w:rPr>
                <w:rFonts w:ascii="仿宋_GB2312" w:hAnsi="仿宋" w:cs="仿宋_GB2312" w:hint="eastAsia"/>
                <w:color w:val="000000"/>
                <w:sz w:val="24"/>
              </w:rPr>
              <w:t>立即整改</w:t>
            </w:r>
          </w:p>
          <w:p w:rsidR="00B444CE" w:rsidRDefault="00B444CE" w:rsidP="00316A20">
            <w:pPr>
              <w:spacing w:line="280" w:lineRule="exact"/>
              <w:jc w:val="center"/>
              <w:rPr>
                <w:rFonts w:ascii="仿宋_GB2312" w:hAnsi="宋体"/>
                <w:sz w:val="24"/>
              </w:rPr>
            </w:pPr>
            <w:r>
              <w:rPr>
                <w:rFonts w:ascii="仿宋_GB2312" w:hAnsi="仿宋" w:cs="仿宋_GB2312" w:hint="eastAsia"/>
                <w:color w:val="000000"/>
                <w:sz w:val="24"/>
              </w:rPr>
              <w:t>持续推进</w:t>
            </w:r>
          </w:p>
        </w:tc>
        <w:tc>
          <w:tcPr>
            <w:tcW w:w="1097" w:type="dxa"/>
          </w:tcPr>
          <w:p w:rsidR="00B444CE" w:rsidRDefault="00B444CE" w:rsidP="00316A20">
            <w:pPr>
              <w:spacing w:line="280" w:lineRule="exact"/>
              <w:jc w:val="center"/>
              <w:rPr>
                <w:rFonts w:ascii="仿宋_GB2312" w:hAnsi="宋体"/>
                <w:sz w:val="24"/>
              </w:rPr>
            </w:pPr>
          </w:p>
        </w:tc>
      </w:tr>
      <w:tr w:rsidR="00B444CE" w:rsidTr="00316A20">
        <w:trPr>
          <w:trHeight w:val="982"/>
          <w:jc w:val="center"/>
        </w:trPr>
        <w:tc>
          <w:tcPr>
            <w:tcW w:w="1332" w:type="dxa"/>
            <w:vMerge/>
            <w:vAlign w:val="center"/>
          </w:tcPr>
          <w:p w:rsidR="00B444CE" w:rsidRDefault="00B444CE" w:rsidP="00316A20">
            <w:pPr>
              <w:spacing w:line="280" w:lineRule="exact"/>
              <w:jc w:val="center"/>
              <w:rPr>
                <w:rFonts w:ascii="仿宋_GB2312" w:hAnsi="宋体"/>
                <w:sz w:val="24"/>
              </w:rPr>
            </w:pPr>
          </w:p>
        </w:tc>
        <w:tc>
          <w:tcPr>
            <w:tcW w:w="1185" w:type="dxa"/>
            <w:vAlign w:val="center"/>
          </w:tcPr>
          <w:p w:rsidR="00B444CE" w:rsidRDefault="00B444CE" w:rsidP="00316A20">
            <w:pPr>
              <w:spacing w:line="280" w:lineRule="exact"/>
              <w:rPr>
                <w:rFonts w:ascii="仿宋_GB2312" w:hAnsi="宋体"/>
                <w:sz w:val="24"/>
              </w:rPr>
            </w:pPr>
            <w:r>
              <w:rPr>
                <w:rFonts w:ascii="仿宋_GB2312" w:hAnsi="宋体" w:hint="eastAsia"/>
                <w:sz w:val="24"/>
              </w:rPr>
              <w:t>管理措施不到位</w:t>
            </w: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37</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平顶山姚孟发电有限责任公司非法排放废水，煤棚密闭不到位，大量燃煤露天堆放问题。</w:t>
            </w:r>
          </w:p>
        </w:tc>
        <w:tc>
          <w:tcPr>
            <w:tcW w:w="1701" w:type="dxa"/>
            <w:vAlign w:val="center"/>
          </w:tcPr>
          <w:p w:rsidR="00B444CE" w:rsidRDefault="00B444CE" w:rsidP="00316A20">
            <w:pPr>
              <w:spacing w:line="280" w:lineRule="exact"/>
              <w:rPr>
                <w:rFonts w:ascii="仿宋_GB2312" w:hAnsi="宋体"/>
                <w:sz w:val="24"/>
              </w:rPr>
            </w:pPr>
            <w:r>
              <w:rPr>
                <w:rFonts w:ascii="仿宋_GB2312" w:hAnsi="宋体" w:hint="eastAsia"/>
                <w:sz w:val="24"/>
              </w:rPr>
              <w:t>市生态环境局、市水利局</w:t>
            </w:r>
          </w:p>
        </w:tc>
        <w:tc>
          <w:tcPr>
            <w:tcW w:w="2126" w:type="dxa"/>
            <w:vAlign w:val="center"/>
          </w:tcPr>
          <w:p w:rsidR="00B444CE" w:rsidRDefault="00B444CE" w:rsidP="00316A20">
            <w:pPr>
              <w:adjustRightInd w:val="0"/>
              <w:spacing w:line="280" w:lineRule="exact"/>
              <w:jc w:val="center"/>
              <w:rPr>
                <w:rFonts w:ascii="仿宋_GB2312" w:hAnsi="宋体"/>
                <w:sz w:val="24"/>
              </w:rPr>
            </w:pPr>
            <w:r>
              <w:rPr>
                <w:rFonts w:ascii="仿宋_GB2312" w:hAnsi="宋体" w:hint="eastAsia"/>
                <w:sz w:val="24"/>
              </w:rPr>
              <w:t>平顶山姚孟发电</w:t>
            </w:r>
          </w:p>
          <w:p w:rsidR="00B444CE" w:rsidRDefault="00B444CE" w:rsidP="00316A20">
            <w:pPr>
              <w:adjustRightInd w:val="0"/>
              <w:spacing w:line="280" w:lineRule="exact"/>
              <w:jc w:val="center"/>
              <w:rPr>
                <w:rFonts w:ascii="仿宋_GB2312" w:hAnsi="宋体"/>
                <w:sz w:val="24"/>
              </w:rPr>
            </w:pPr>
            <w:r>
              <w:rPr>
                <w:rFonts w:ascii="仿宋_GB2312" w:hAnsi="宋体" w:hint="eastAsia"/>
                <w:sz w:val="24"/>
              </w:rPr>
              <w:t>有限责任公司</w:t>
            </w:r>
          </w:p>
        </w:tc>
        <w:tc>
          <w:tcPr>
            <w:tcW w:w="1276" w:type="dxa"/>
            <w:vAlign w:val="center"/>
          </w:tcPr>
          <w:p w:rsidR="00B444CE" w:rsidRDefault="00B444CE" w:rsidP="00316A20">
            <w:pPr>
              <w:adjustRightInd w:val="0"/>
              <w:spacing w:line="280" w:lineRule="exact"/>
              <w:jc w:val="center"/>
              <w:rPr>
                <w:rFonts w:ascii="仿宋_GB2312" w:hAnsi="宋体"/>
                <w:sz w:val="24"/>
              </w:rPr>
            </w:pPr>
            <w:r>
              <w:rPr>
                <w:rFonts w:ascii="仿宋_GB2312" w:hAnsi="宋体" w:hint="eastAsia"/>
                <w:sz w:val="24"/>
              </w:rPr>
              <w:t>2019年</w:t>
            </w:r>
          </w:p>
          <w:p w:rsidR="00B444CE" w:rsidRDefault="00B444CE" w:rsidP="00316A20">
            <w:pPr>
              <w:adjustRightInd w:val="0"/>
              <w:spacing w:line="280" w:lineRule="exact"/>
              <w:jc w:val="center"/>
              <w:rPr>
                <w:rFonts w:ascii="仿宋_GB2312" w:hAnsi="宋体"/>
                <w:sz w:val="24"/>
              </w:rPr>
            </w:pPr>
            <w:r>
              <w:rPr>
                <w:rFonts w:ascii="仿宋_GB2312" w:hAnsi="宋体" w:hint="eastAsia"/>
                <w:sz w:val="24"/>
              </w:rPr>
              <w:t>10月底前</w:t>
            </w:r>
          </w:p>
        </w:tc>
        <w:tc>
          <w:tcPr>
            <w:tcW w:w="1097" w:type="dxa"/>
          </w:tcPr>
          <w:p w:rsidR="00B444CE" w:rsidRDefault="00B444CE" w:rsidP="00316A20">
            <w:pPr>
              <w:adjustRightInd w:val="0"/>
              <w:spacing w:line="280" w:lineRule="exact"/>
              <w:ind w:firstLine="640"/>
              <w:rPr>
                <w:rFonts w:ascii="仿宋_GB2312" w:hAnsi="宋体"/>
                <w:sz w:val="24"/>
              </w:rPr>
            </w:pPr>
          </w:p>
        </w:tc>
      </w:tr>
      <w:tr w:rsidR="00B444CE" w:rsidTr="00316A20">
        <w:trPr>
          <w:trHeight w:val="698"/>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敷衍整改</w:t>
            </w: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38</w:t>
            </w:r>
          </w:p>
        </w:tc>
        <w:tc>
          <w:tcPr>
            <w:tcW w:w="4923" w:type="dxa"/>
            <w:vAlign w:val="center"/>
          </w:tcPr>
          <w:p w:rsidR="00B444CE" w:rsidRDefault="00B444CE" w:rsidP="00316A20">
            <w:pPr>
              <w:snapToGrid w:val="0"/>
              <w:spacing w:line="280" w:lineRule="exact"/>
              <w:rPr>
                <w:rFonts w:ascii="仿宋_GB2312" w:hAnsi="仿宋" w:cs="仿宋_GB2312"/>
                <w:b/>
                <w:color w:val="000000"/>
                <w:sz w:val="24"/>
                <w:shd w:val="clear" w:color="auto" w:fill="FFFFFF"/>
              </w:rPr>
            </w:pPr>
            <w:r>
              <w:rPr>
                <w:rFonts w:ascii="仿宋_GB2312" w:hAnsi="宋体" w:hint="eastAsia"/>
                <w:sz w:val="24"/>
              </w:rPr>
              <w:t>平顶山市东鑫焦化有限公司环境污染问题敷衍整改问题。</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adjustRightInd w:val="0"/>
              <w:spacing w:line="280" w:lineRule="exact"/>
              <w:jc w:val="center"/>
              <w:rPr>
                <w:rFonts w:ascii="仿宋_GB2312" w:hAnsi="宋体"/>
                <w:sz w:val="24"/>
              </w:rPr>
            </w:pPr>
            <w:r>
              <w:rPr>
                <w:rFonts w:ascii="仿宋_GB2312" w:hAnsi="宋体" w:hint="eastAsia"/>
                <w:sz w:val="24"/>
              </w:rPr>
              <w:t>石龙区政府</w:t>
            </w:r>
          </w:p>
        </w:tc>
        <w:tc>
          <w:tcPr>
            <w:tcW w:w="1276" w:type="dxa"/>
            <w:vAlign w:val="center"/>
          </w:tcPr>
          <w:p w:rsidR="00B444CE" w:rsidRDefault="00B444CE" w:rsidP="00316A20">
            <w:pPr>
              <w:adjustRightInd w:val="0"/>
              <w:spacing w:line="280" w:lineRule="exact"/>
              <w:jc w:val="center"/>
              <w:rPr>
                <w:rFonts w:ascii="仿宋_GB2312" w:hAnsi="宋体"/>
                <w:sz w:val="24"/>
              </w:rPr>
            </w:pPr>
            <w:r>
              <w:rPr>
                <w:rFonts w:ascii="仿宋_GB2312" w:hAnsi="宋体" w:hint="eastAsia"/>
                <w:sz w:val="24"/>
              </w:rPr>
              <w:t>2019年</w:t>
            </w:r>
          </w:p>
          <w:p w:rsidR="00B444CE" w:rsidRDefault="00B444CE" w:rsidP="00316A20">
            <w:pPr>
              <w:adjustRightInd w:val="0"/>
              <w:spacing w:line="28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adjustRightInd w:val="0"/>
              <w:spacing w:line="280" w:lineRule="exact"/>
              <w:ind w:firstLine="640"/>
              <w:rPr>
                <w:rFonts w:ascii="仿宋_GB2312" w:hAnsi="宋体"/>
                <w:sz w:val="24"/>
              </w:rPr>
            </w:pPr>
          </w:p>
        </w:tc>
      </w:tr>
      <w:tr w:rsidR="00B444CE" w:rsidTr="00316A20">
        <w:trPr>
          <w:trHeight w:val="566"/>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拖延整改</w:t>
            </w: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39</w:t>
            </w:r>
          </w:p>
        </w:tc>
        <w:tc>
          <w:tcPr>
            <w:tcW w:w="4923" w:type="dxa"/>
            <w:vAlign w:val="center"/>
          </w:tcPr>
          <w:p w:rsidR="00B444CE" w:rsidRDefault="00B444CE" w:rsidP="00316A20">
            <w:pPr>
              <w:snapToGrid w:val="0"/>
              <w:spacing w:line="280" w:lineRule="exact"/>
              <w:rPr>
                <w:rFonts w:ascii="仿宋_GB2312" w:hAnsi="仿宋" w:cs="仿宋_GB2312"/>
                <w:b/>
                <w:color w:val="000000"/>
                <w:sz w:val="24"/>
                <w:shd w:val="clear" w:color="auto" w:fill="FFFFFF"/>
              </w:rPr>
            </w:pPr>
            <w:r>
              <w:rPr>
                <w:rFonts w:ascii="仿宋_GB2312" w:hAnsi="宋体" w:hint="eastAsia"/>
                <w:sz w:val="24"/>
              </w:rPr>
              <w:t>汝州市禾诚物流公司拖延整改问题。</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adjustRightInd w:val="0"/>
              <w:spacing w:line="280" w:lineRule="exact"/>
              <w:jc w:val="center"/>
              <w:rPr>
                <w:rFonts w:ascii="仿宋_GB2312" w:hAnsi="宋体"/>
                <w:sz w:val="24"/>
              </w:rPr>
            </w:pPr>
            <w:r>
              <w:rPr>
                <w:rFonts w:ascii="仿宋_GB2312" w:hAnsi="宋体" w:hint="eastAsia"/>
                <w:sz w:val="24"/>
              </w:rPr>
              <w:t>汝州市政府</w:t>
            </w:r>
          </w:p>
        </w:tc>
        <w:tc>
          <w:tcPr>
            <w:tcW w:w="127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2019年</w:t>
            </w:r>
          </w:p>
          <w:p w:rsidR="00B444CE" w:rsidRDefault="00B444CE" w:rsidP="00316A20">
            <w:pPr>
              <w:spacing w:line="28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280" w:lineRule="exact"/>
              <w:jc w:val="center"/>
              <w:rPr>
                <w:rFonts w:ascii="仿宋_GB2312" w:hAnsi="宋体"/>
                <w:sz w:val="24"/>
              </w:rPr>
            </w:pPr>
          </w:p>
        </w:tc>
      </w:tr>
      <w:tr w:rsidR="00B444CE" w:rsidTr="00316A20">
        <w:trPr>
          <w:trHeight w:val="694"/>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以停代改</w:t>
            </w:r>
          </w:p>
        </w:tc>
        <w:tc>
          <w:tcPr>
            <w:tcW w:w="709"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40</w:t>
            </w:r>
          </w:p>
        </w:tc>
        <w:tc>
          <w:tcPr>
            <w:tcW w:w="4923" w:type="dxa"/>
            <w:vAlign w:val="center"/>
          </w:tcPr>
          <w:p w:rsidR="00B444CE" w:rsidRDefault="00B444CE" w:rsidP="00316A20">
            <w:pPr>
              <w:snapToGrid w:val="0"/>
              <w:spacing w:line="280" w:lineRule="exact"/>
              <w:rPr>
                <w:rFonts w:ascii="仿宋_GB2312" w:hAnsi="宋体"/>
                <w:sz w:val="24"/>
              </w:rPr>
            </w:pPr>
            <w:r>
              <w:rPr>
                <w:rFonts w:ascii="仿宋_GB2312" w:hAnsi="宋体" w:hint="eastAsia"/>
                <w:sz w:val="24"/>
              </w:rPr>
              <w:t>汝州市焦村乡四化里矿山以停代改问题。</w:t>
            </w:r>
          </w:p>
        </w:tc>
        <w:tc>
          <w:tcPr>
            <w:tcW w:w="1701" w:type="dxa"/>
            <w:vAlign w:val="center"/>
          </w:tcPr>
          <w:p w:rsidR="00B444CE" w:rsidRDefault="00B444CE" w:rsidP="00316A20">
            <w:pPr>
              <w:spacing w:line="280" w:lineRule="exact"/>
              <w:jc w:val="center"/>
              <w:rPr>
                <w:rFonts w:ascii="仿宋_GB2312" w:hAnsi="宋体"/>
                <w:sz w:val="24"/>
              </w:rPr>
            </w:pPr>
          </w:p>
        </w:tc>
        <w:tc>
          <w:tcPr>
            <w:tcW w:w="2126" w:type="dxa"/>
            <w:vAlign w:val="center"/>
          </w:tcPr>
          <w:p w:rsidR="00B444CE" w:rsidRDefault="00B444CE" w:rsidP="00316A20">
            <w:pPr>
              <w:adjustRightInd w:val="0"/>
              <w:spacing w:line="280" w:lineRule="exact"/>
              <w:jc w:val="center"/>
              <w:rPr>
                <w:rFonts w:ascii="仿宋_GB2312" w:hAnsi="宋体"/>
                <w:sz w:val="24"/>
              </w:rPr>
            </w:pPr>
            <w:r>
              <w:rPr>
                <w:rFonts w:ascii="仿宋_GB2312" w:hAnsi="宋体" w:hint="eastAsia"/>
                <w:sz w:val="24"/>
              </w:rPr>
              <w:t>汝州市政府</w:t>
            </w:r>
          </w:p>
        </w:tc>
        <w:tc>
          <w:tcPr>
            <w:tcW w:w="127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2020年</w:t>
            </w:r>
          </w:p>
          <w:p w:rsidR="00B444CE" w:rsidRDefault="00B444CE" w:rsidP="00316A20">
            <w:pPr>
              <w:spacing w:line="28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280" w:lineRule="exact"/>
              <w:jc w:val="center"/>
              <w:rPr>
                <w:rFonts w:ascii="仿宋_GB2312" w:hAnsi="宋体"/>
                <w:sz w:val="24"/>
              </w:rPr>
            </w:pPr>
          </w:p>
        </w:tc>
      </w:tr>
      <w:tr w:rsidR="00B444CE" w:rsidTr="00316A20">
        <w:trPr>
          <w:trHeight w:val="894"/>
          <w:jc w:val="center"/>
        </w:trPr>
        <w:tc>
          <w:tcPr>
            <w:tcW w:w="1332" w:type="dxa"/>
            <w:vMerge/>
          </w:tcPr>
          <w:p w:rsidR="00B444CE" w:rsidRDefault="00B444CE" w:rsidP="00316A20">
            <w:pPr>
              <w:spacing w:line="280" w:lineRule="exact"/>
              <w:jc w:val="center"/>
              <w:rPr>
                <w:rFonts w:ascii="仿宋_GB2312" w:hAnsi="宋体"/>
                <w:sz w:val="24"/>
              </w:rPr>
            </w:pPr>
          </w:p>
        </w:tc>
        <w:tc>
          <w:tcPr>
            <w:tcW w:w="1185" w:type="dxa"/>
            <w:vAlign w:val="center"/>
          </w:tcPr>
          <w:p w:rsidR="00B444CE" w:rsidRDefault="00B444CE" w:rsidP="00316A20">
            <w:pPr>
              <w:spacing w:line="280" w:lineRule="exact"/>
              <w:jc w:val="center"/>
              <w:rPr>
                <w:rFonts w:ascii="仿宋_GB2312" w:hAnsi="宋体"/>
                <w:sz w:val="24"/>
              </w:rPr>
            </w:pPr>
          </w:p>
        </w:tc>
        <w:tc>
          <w:tcPr>
            <w:tcW w:w="709" w:type="dxa"/>
            <w:vAlign w:val="center"/>
          </w:tcPr>
          <w:p w:rsidR="00B444CE" w:rsidRDefault="00B444CE" w:rsidP="00316A20">
            <w:pPr>
              <w:spacing w:line="360" w:lineRule="exact"/>
              <w:jc w:val="center"/>
              <w:rPr>
                <w:rFonts w:ascii="仿宋_GB2312" w:hAnsi="宋体"/>
                <w:sz w:val="24"/>
              </w:rPr>
            </w:pPr>
            <w:r>
              <w:rPr>
                <w:rFonts w:ascii="仿宋_GB2312" w:hAnsi="宋体" w:hint="eastAsia"/>
                <w:sz w:val="24"/>
              </w:rPr>
              <w:t>41</w:t>
            </w:r>
          </w:p>
        </w:tc>
        <w:tc>
          <w:tcPr>
            <w:tcW w:w="4923" w:type="dxa"/>
            <w:vAlign w:val="center"/>
          </w:tcPr>
          <w:p w:rsidR="00B444CE" w:rsidRDefault="00B444CE" w:rsidP="00316A20">
            <w:pPr>
              <w:tabs>
                <w:tab w:val="left" w:pos="3866"/>
              </w:tabs>
              <w:spacing w:line="360" w:lineRule="exact"/>
              <w:textAlignment w:val="bottom"/>
              <w:rPr>
                <w:rFonts w:ascii="仿宋_GB2312" w:hAnsi="宋体"/>
                <w:sz w:val="24"/>
              </w:rPr>
            </w:pPr>
            <w:r>
              <w:rPr>
                <w:rFonts w:ascii="仿宋_GB2312" w:hAnsi="宋体" w:hint="eastAsia"/>
                <w:sz w:val="24"/>
              </w:rPr>
              <w:t>对于督察中发现的问题，督察组要求平顶山市委、市政府责成有关部门进一步深入调查，按照《中华人民共和国环境保护法》《中国共产党问责条例》，以及《党委政府有关部门环境保护工作职责》《河南省党政领导干部生态环境损害责任追究实施细则（实行）》等有关要求，逐一厘清责任，严肃责任追究。</w:t>
            </w:r>
          </w:p>
        </w:tc>
        <w:tc>
          <w:tcPr>
            <w:tcW w:w="1701"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市纪委监委</w:t>
            </w:r>
          </w:p>
        </w:tc>
        <w:tc>
          <w:tcPr>
            <w:tcW w:w="2126" w:type="dxa"/>
            <w:vAlign w:val="center"/>
          </w:tcPr>
          <w:p w:rsidR="00B444CE" w:rsidRDefault="00B444CE" w:rsidP="00316A20">
            <w:pPr>
              <w:adjustRightInd w:val="0"/>
              <w:spacing w:line="280" w:lineRule="exact"/>
              <w:jc w:val="center"/>
              <w:rPr>
                <w:rFonts w:ascii="仿宋_GB2312" w:hAnsi="宋体"/>
                <w:sz w:val="24"/>
              </w:rPr>
            </w:pPr>
          </w:p>
        </w:tc>
        <w:tc>
          <w:tcPr>
            <w:tcW w:w="1276" w:type="dxa"/>
            <w:vAlign w:val="center"/>
          </w:tcPr>
          <w:p w:rsidR="00B444CE" w:rsidRDefault="00B444CE" w:rsidP="00316A20">
            <w:pPr>
              <w:spacing w:line="280" w:lineRule="exact"/>
              <w:jc w:val="center"/>
              <w:rPr>
                <w:rFonts w:ascii="仿宋_GB2312" w:hAnsi="宋体"/>
                <w:sz w:val="24"/>
              </w:rPr>
            </w:pPr>
            <w:r>
              <w:rPr>
                <w:rFonts w:ascii="仿宋_GB2312" w:hAnsi="宋体" w:hint="eastAsia"/>
                <w:sz w:val="24"/>
              </w:rPr>
              <w:t>2019年</w:t>
            </w:r>
          </w:p>
          <w:p w:rsidR="00B444CE" w:rsidRDefault="00B444CE" w:rsidP="00316A20">
            <w:pPr>
              <w:spacing w:line="280" w:lineRule="exact"/>
              <w:jc w:val="center"/>
              <w:rPr>
                <w:rFonts w:ascii="仿宋_GB2312" w:hAnsi="宋体"/>
                <w:sz w:val="24"/>
              </w:rPr>
            </w:pPr>
            <w:r>
              <w:rPr>
                <w:rFonts w:ascii="仿宋_GB2312" w:hAnsi="宋体" w:hint="eastAsia"/>
                <w:sz w:val="24"/>
              </w:rPr>
              <w:t>6月底前</w:t>
            </w:r>
          </w:p>
        </w:tc>
        <w:tc>
          <w:tcPr>
            <w:tcW w:w="1097" w:type="dxa"/>
          </w:tcPr>
          <w:p w:rsidR="00B444CE" w:rsidRDefault="00B444CE" w:rsidP="00316A20">
            <w:pPr>
              <w:spacing w:line="280" w:lineRule="exact"/>
              <w:jc w:val="center"/>
              <w:rPr>
                <w:rFonts w:ascii="仿宋_GB2312" w:hAnsi="宋体"/>
                <w:sz w:val="24"/>
              </w:rPr>
            </w:pPr>
          </w:p>
        </w:tc>
      </w:tr>
    </w:tbl>
    <w:p w:rsidR="00B444CE" w:rsidRDefault="00B444CE" w:rsidP="00B444CE">
      <w:pPr>
        <w:rPr>
          <w:rFonts w:ascii="仿宋_GB2312"/>
          <w:szCs w:val="32"/>
        </w:rPr>
        <w:sectPr w:rsidR="00B444CE">
          <w:headerReference w:type="default" r:id="rId4"/>
          <w:footerReference w:type="even" r:id="rId5"/>
          <w:footerReference w:type="default" r:id="rId6"/>
          <w:pgSz w:w="16840" w:h="11907" w:orient="landscape"/>
          <w:pgMar w:top="1418" w:right="1418" w:bottom="1418" w:left="1418" w:header="851" w:footer="1418" w:gutter="0"/>
          <w:pgNumType w:chapSep="emDash"/>
          <w:cols w:space="720"/>
          <w:docGrid w:type="linesAndChars" w:linePitch="579" w:charSpace="-842"/>
        </w:sectPr>
      </w:pPr>
    </w:p>
    <w:p w:rsidR="00327C04" w:rsidRPr="00B444CE" w:rsidRDefault="00327C04" w:rsidP="00B444CE"/>
    <w:sectPr w:rsidR="00327C04" w:rsidRPr="00B44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昆仑仿宋">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62" w:rsidRDefault="00B444CE">
    <w:pPr>
      <w:pStyle w:val="a3"/>
      <w:rPr>
        <w:rFonts w:ascii="宋体" w:eastAsia="宋体"/>
      </w:rPr>
    </w:pPr>
    <w:r>
      <w:rPr>
        <w:rFonts w:hint="eastAsia"/>
        <w:sz w:val="28"/>
        <w:szCs w:val="28"/>
      </w:rPr>
      <w:t xml:space="preserve">  </w:t>
    </w: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Style w:val="a5"/>
        <w:rFonts w:ascii="宋体" w:eastAsia="宋体" w:hint="eastAsia"/>
        <w:sz w:val="28"/>
        <w:szCs w:val="28"/>
      </w:rPr>
      <w:instrText xml:space="preserve"> PAGE </w:instrText>
    </w:r>
    <w:r>
      <w:rPr>
        <w:rFonts w:ascii="宋体" w:eastAsia="宋体" w:hint="eastAsia"/>
        <w:sz w:val="28"/>
        <w:szCs w:val="28"/>
      </w:rPr>
      <w:fldChar w:fldCharType="separate"/>
    </w:r>
    <w:r>
      <w:rPr>
        <w:rStyle w:val="a5"/>
        <w:rFonts w:ascii="宋体" w:eastAsia="宋体"/>
        <w:sz w:val="28"/>
        <w:szCs w:val="28"/>
      </w:rPr>
      <w:t>58</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62" w:rsidRDefault="00B444CE">
    <w:pPr>
      <w:pStyle w:val="a3"/>
      <w:wordWrap w:val="0"/>
      <w:ind w:right="280"/>
      <w:jc w:val="right"/>
      <w:rPr>
        <w:rFonts w:ascii="宋体" w:eastAsia="宋体"/>
      </w:rPr>
    </w:pPr>
    <w:r>
      <w:rPr>
        <w:rStyle w:val="a5"/>
        <w:rFonts w:ascii="宋体" w:eastAsia="宋体" w:hint="eastAsia"/>
        <w:sz w:val="28"/>
        <w:szCs w:val="28"/>
      </w:rPr>
      <w:t>—</w:t>
    </w:r>
    <w:r>
      <w:rPr>
        <w:rStyle w:val="a5"/>
        <w:rFonts w:ascii="宋体" w:eastAsia="宋体" w:hint="eastAsia"/>
        <w:sz w:val="28"/>
        <w:szCs w:val="28"/>
      </w:rPr>
      <w:t xml:space="preserve"> </w:t>
    </w:r>
    <w:r>
      <w:rPr>
        <w:rFonts w:ascii="宋体" w:eastAsia="宋体" w:hint="eastAsia"/>
        <w:sz w:val="28"/>
        <w:szCs w:val="28"/>
      </w:rPr>
      <w:fldChar w:fldCharType="begin"/>
    </w:r>
    <w:r>
      <w:rPr>
        <w:rStyle w:val="a5"/>
        <w:rFonts w:ascii="宋体" w:eastAsia="宋体" w:hint="eastAsia"/>
        <w:sz w:val="28"/>
        <w:szCs w:val="28"/>
      </w:rPr>
      <w:instrText xml:space="preserve"> PAGE </w:instrText>
    </w:r>
    <w:r>
      <w:rPr>
        <w:rFonts w:ascii="宋体" w:eastAsia="宋体" w:hint="eastAsia"/>
        <w:sz w:val="28"/>
        <w:szCs w:val="28"/>
      </w:rPr>
      <w:fldChar w:fldCharType="separate"/>
    </w:r>
    <w:r>
      <w:rPr>
        <w:rStyle w:val="a5"/>
        <w:rFonts w:ascii="宋体" w:eastAsia="宋体"/>
        <w:noProof/>
        <w:sz w:val="28"/>
        <w:szCs w:val="28"/>
      </w:rPr>
      <w:t>1</w:t>
    </w:r>
    <w:r>
      <w:rPr>
        <w:rFonts w:ascii="宋体" w:eastAsia="宋体" w:hint="eastAsia"/>
        <w:sz w:val="28"/>
        <w:szCs w:val="28"/>
      </w:rPr>
      <w:fldChar w:fldCharType="end"/>
    </w:r>
    <w:r>
      <w:rPr>
        <w:rStyle w:val="a5"/>
        <w:rFonts w:ascii="宋体" w:eastAsia="宋体" w:hint="eastAsia"/>
        <w:sz w:val="28"/>
        <w:szCs w:val="28"/>
      </w:rPr>
      <w:t xml:space="preserve"> </w:t>
    </w:r>
    <w:r>
      <w:rPr>
        <w:rStyle w:val="a5"/>
        <w:rFonts w:ascii="宋体" w:eastAsia="宋体"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62" w:rsidRDefault="00B444C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CE"/>
    <w:rsid w:val="00327C04"/>
    <w:rsid w:val="00B44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84CC-4ED5-4F3C-B225-F25DBE3A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C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444CE"/>
    <w:pPr>
      <w:tabs>
        <w:tab w:val="center" w:pos="4153"/>
        <w:tab w:val="right" w:pos="8306"/>
      </w:tabs>
      <w:snapToGrid w:val="0"/>
      <w:jc w:val="left"/>
    </w:pPr>
    <w:rPr>
      <w:sz w:val="18"/>
      <w:szCs w:val="18"/>
    </w:rPr>
  </w:style>
  <w:style w:type="character" w:customStyle="1" w:styleId="Char">
    <w:name w:val="页脚 Char"/>
    <w:basedOn w:val="a0"/>
    <w:link w:val="a3"/>
    <w:rsid w:val="00B444CE"/>
    <w:rPr>
      <w:rFonts w:ascii="Times New Roman" w:eastAsia="仿宋_GB2312" w:hAnsi="Times New Roman" w:cs="Times New Roman"/>
      <w:sz w:val="18"/>
      <w:szCs w:val="18"/>
    </w:rPr>
  </w:style>
  <w:style w:type="paragraph" w:styleId="a4">
    <w:name w:val="header"/>
    <w:basedOn w:val="a"/>
    <w:link w:val="Char0"/>
    <w:qFormat/>
    <w:rsid w:val="00B444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444CE"/>
    <w:rPr>
      <w:rFonts w:ascii="Times New Roman" w:eastAsia="仿宋_GB2312" w:hAnsi="Times New Roman" w:cs="Times New Roman"/>
      <w:sz w:val="18"/>
      <w:szCs w:val="18"/>
    </w:rPr>
  </w:style>
  <w:style w:type="character" w:styleId="a5">
    <w:name w:val="page number"/>
    <w:basedOn w:val="a0"/>
    <w:qFormat/>
    <w:rsid w:val="00B444CE"/>
  </w:style>
  <w:style w:type="paragraph" w:customStyle="1" w:styleId="A6">
    <w:name w:val="正文 A"/>
    <w:qFormat/>
    <w:rsid w:val="00B444CE"/>
    <w:pPr>
      <w:widowControl w:val="0"/>
      <w:spacing w:line="315" w:lineRule="atLeast"/>
      <w:jc w:val="both"/>
    </w:pPr>
    <w:rPr>
      <w:rFonts w:ascii="昆仑仿宋" w:eastAsia="昆仑仿宋" w:hAnsi="昆仑仿宋" w:cs="昆仑仿宋"/>
      <w:color w:val="000000"/>
      <w:spacing w:val="-5"/>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718</Words>
  <Characters>4095</Characters>
  <Application>Microsoft Office Word</Application>
  <DocSecurity>0</DocSecurity>
  <Lines>34</Lines>
  <Paragraphs>9</Paragraphs>
  <ScaleCrop>false</ScaleCrop>
  <Company>China</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2019-06-11T02:39:00Z</dcterms:created>
  <dcterms:modified xsi:type="dcterms:W3CDTF">2019-06-11T02:40:00Z</dcterms:modified>
</cp:coreProperties>
</file>